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506AA541" w:rsidR="00E90E49" w:rsidRPr="007B5FF2" w:rsidRDefault="00E90E49" w:rsidP="00E35559">
      <w:pPr>
        <w:pStyle w:val="3GPPHeader"/>
        <w:spacing w:after="60"/>
        <w:rPr>
          <w:rFonts w:eastAsiaTheme="minor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8E238E">
        <w:rPr>
          <w:rFonts w:eastAsiaTheme="minorEastAsia" w:cs="Arial" w:hint="eastAsia"/>
        </w:rPr>
        <w:t>1</w:t>
      </w:r>
      <w:r w:rsidRPr="00CE0424">
        <w:tab/>
      </w:r>
      <w:r w:rsidR="00BC1EFC" w:rsidRPr="00BC1EFC">
        <w:rPr>
          <w:szCs w:val="24"/>
        </w:rPr>
        <w:t>R4-24</w:t>
      </w:r>
      <w:r w:rsidR="00C52488">
        <w:rPr>
          <w:rFonts w:eastAsiaTheme="minorEastAsia" w:hint="eastAsia"/>
          <w:szCs w:val="24"/>
        </w:rPr>
        <w:t>07368</w:t>
      </w:r>
    </w:p>
    <w:p w14:paraId="0CE7B7E6" w14:textId="4521C61C" w:rsidR="00E90E49" w:rsidRPr="00CE0424" w:rsidRDefault="008E238E" w:rsidP="00311702">
      <w:pPr>
        <w:pStyle w:val="3GPPHeader"/>
      </w:pPr>
      <w:r>
        <w:rPr>
          <w:rFonts w:eastAsiaTheme="minorEastAsia" w:hint="eastAsia"/>
        </w:rPr>
        <w:t>Fukuoka City</w:t>
      </w:r>
      <w:r>
        <w:t xml:space="preserve">, </w:t>
      </w:r>
      <w:r>
        <w:rPr>
          <w:rFonts w:eastAsiaTheme="minorEastAsia" w:hint="eastAsia"/>
        </w:rPr>
        <w:t>Fukuoka, Japan</w:t>
      </w:r>
      <w:r w:rsidRPr="00180F43">
        <w:t xml:space="preserve">, </w:t>
      </w:r>
      <w:r>
        <w:rPr>
          <w:rFonts w:eastAsiaTheme="minorEastAsia" w:hint="eastAsia"/>
        </w:rPr>
        <w:t>20</w:t>
      </w:r>
      <w:r w:rsidRPr="007B5FF2">
        <w:rPr>
          <w:rFonts w:eastAsiaTheme="minorEastAsia" w:hint="eastAsia"/>
          <w:vertAlign w:val="superscript"/>
        </w:rPr>
        <w:t>th</w:t>
      </w:r>
      <w:r>
        <w:rPr>
          <w:rFonts w:eastAsiaTheme="minorEastAsia" w:hint="eastAsia"/>
        </w:rPr>
        <w:t xml:space="preserve"> </w:t>
      </w:r>
      <w:r>
        <w:rPr>
          <w:rFonts w:eastAsiaTheme="minorEastAsia"/>
        </w:rPr>
        <w:t>–</w:t>
      </w:r>
      <w:r>
        <w:rPr>
          <w:rFonts w:eastAsiaTheme="minorEastAsia" w:hint="eastAsia"/>
        </w:rPr>
        <w:t xml:space="preserve"> 24</w:t>
      </w:r>
      <w:r w:rsidRPr="007B5FF2">
        <w:rPr>
          <w:rFonts w:eastAsiaTheme="minorEastAsia" w:hint="eastAsia"/>
          <w:vertAlign w:val="superscript"/>
        </w:rPr>
        <w:t>th</w:t>
      </w:r>
      <w:r>
        <w:rPr>
          <w:rFonts w:eastAsiaTheme="minorEastAsia" w:hint="eastAsia"/>
        </w:rPr>
        <w:t xml:space="preserve"> May</w:t>
      </w:r>
      <w:r w:rsidRPr="00C23410">
        <w:t>, 202</w:t>
      </w:r>
      <w:r>
        <w:t>4</w:t>
      </w:r>
    </w:p>
    <w:p w14:paraId="3086AC07" w14:textId="77777777" w:rsidR="00E90E49" w:rsidRPr="00CE0424" w:rsidRDefault="00E90E49" w:rsidP="00357380">
      <w:pPr>
        <w:pStyle w:val="3GPPHeader"/>
      </w:pPr>
    </w:p>
    <w:p w14:paraId="3982483C" w14:textId="3B38A385" w:rsidR="00E90E49" w:rsidRPr="00930EA4" w:rsidRDefault="00E90E49" w:rsidP="00311702">
      <w:pPr>
        <w:pStyle w:val="3GPPHeader"/>
        <w:rPr>
          <w:rFonts w:eastAsiaTheme="minorEastAsia"/>
          <w:sz w:val="22"/>
          <w:lang w:val="sv-FI"/>
        </w:rPr>
      </w:pPr>
      <w:r w:rsidRPr="008F1C4E">
        <w:rPr>
          <w:sz w:val="22"/>
          <w:lang w:val="sv-FI"/>
        </w:rPr>
        <w:t>Agenda Item:</w:t>
      </w:r>
      <w:r w:rsidRPr="008F1C4E">
        <w:rPr>
          <w:sz w:val="22"/>
          <w:lang w:val="sv-FI"/>
        </w:rPr>
        <w:tab/>
      </w:r>
      <w:r w:rsidR="008E238E">
        <w:rPr>
          <w:rFonts w:eastAsiaTheme="minorEastAsia" w:hint="eastAsia"/>
          <w:sz w:val="22"/>
          <w:lang w:val="sv-FI"/>
        </w:rPr>
        <w:t>10</w:t>
      </w:r>
      <w:r w:rsidR="00162F1F">
        <w:rPr>
          <w:rFonts w:eastAsiaTheme="minorEastAsia" w:hint="eastAsia"/>
          <w:sz w:val="22"/>
          <w:lang w:val="sv-FI"/>
        </w:rPr>
        <w:t>.11</w:t>
      </w:r>
      <w:r w:rsidR="00AD5694">
        <w:rPr>
          <w:sz w:val="22"/>
          <w:lang w:val="sv-FI"/>
        </w:rPr>
        <w:t>.</w:t>
      </w:r>
      <w:r w:rsidR="00032432">
        <w:rPr>
          <w:rFonts w:eastAsiaTheme="minorEastAsia" w:hint="eastAsia"/>
          <w:sz w:val="22"/>
          <w:lang w:val="sv-FI"/>
        </w:rPr>
        <w:t>4</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6BC32537" w:rsidR="00E90E49" w:rsidRPr="00930EA4" w:rsidRDefault="003D3C45" w:rsidP="00224A4A">
      <w:pPr>
        <w:pStyle w:val="3GPPHeader"/>
        <w:ind w:left="1701" w:hanging="1701"/>
        <w:rPr>
          <w:rFonts w:eastAsiaTheme="minorEastAsia"/>
          <w:sz w:val="22"/>
        </w:rPr>
      </w:pPr>
      <w:r>
        <w:rPr>
          <w:sz w:val="22"/>
        </w:rPr>
        <w:t>Title:</w:t>
      </w:r>
      <w:r w:rsidR="00E90E49" w:rsidRPr="00CE0424">
        <w:rPr>
          <w:sz w:val="22"/>
        </w:rPr>
        <w:tab/>
      </w:r>
      <w:r w:rsidR="00A15E17">
        <w:rPr>
          <w:sz w:val="22"/>
        </w:rPr>
        <w:t>D</w:t>
      </w:r>
      <w:r w:rsidR="00A15E17" w:rsidRPr="00A15E17">
        <w:rPr>
          <w:sz w:val="22"/>
        </w:rPr>
        <w:t xml:space="preserve">iscussion on </w:t>
      </w:r>
      <w:r w:rsidR="00930EA4">
        <w:rPr>
          <w:rFonts w:eastAsiaTheme="minorEastAsia" w:hint="eastAsia"/>
          <w:sz w:val="22"/>
        </w:rPr>
        <w:t xml:space="preserve">testability and interoperability issues for </w:t>
      </w:r>
      <w:r w:rsidR="00224A4A">
        <w:rPr>
          <w:rFonts w:eastAsiaTheme="minorEastAsia" w:hint="eastAsia"/>
          <w:sz w:val="22"/>
        </w:rPr>
        <w:t>CSI compression and CSI prediction</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B670B41" w14:textId="1D5E0DF2" w:rsidR="008F7755" w:rsidRPr="00CD128C" w:rsidRDefault="009A40AD" w:rsidP="00FD46A7">
      <w:pPr>
        <w:spacing w:after="0" w:line="240" w:lineRule="auto"/>
        <w:rPr>
          <w:rFonts w:eastAsiaTheme="minorEastAsia"/>
          <w:sz w:val="22"/>
          <w:szCs w:val="20"/>
          <w:lang w:eastAsia="zh-CN"/>
        </w:rPr>
      </w:pPr>
      <w:r>
        <w:rPr>
          <w:sz w:val="22"/>
          <w:szCs w:val="20"/>
          <w:lang w:eastAsia="zh-CN"/>
        </w:rPr>
        <w:t xml:space="preserve">In this contribution, we </w:t>
      </w:r>
      <w:r w:rsidR="008E238E">
        <w:rPr>
          <w:rFonts w:eastAsiaTheme="minorEastAsia" w:hint="eastAsia"/>
          <w:sz w:val="22"/>
          <w:szCs w:val="20"/>
          <w:lang w:eastAsia="zh-CN"/>
        </w:rPr>
        <w:t xml:space="preserve">are going to </w:t>
      </w:r>
      <w:r w:rsidRPr="00E13ADB">
        <w:rPr>
          <w:rFonts w:cs="Arial"/>
          <w:sz w:val="22"/>
          <w:szCs w:val="20"/>
          <w:lang w:eastAsia="zh-CN"/>
        </w:rPr>
        <w:t xml:space="preserve">discuss </w:t>
      </w:r>
      <w:r w:rsidR="004F31AD">
        <w:rPr>
          <w:rFonts w:eastAsiaTheme="minorEastAsia" w:cs="Arial" w:hint="eastAsia"/>
          <w:sz w:val="22"/>
          <w:szCs w:val="20"/>
          <w:lang w:eastAsia="zh-CN"/>
        </w:rPr>
        <w:t xml:space="preserve">the </w:t>
      </w:r>
      <w:r w:rsidR="004F4CF6">
        <w:rPr>
          <w:rFonts w:eastAsiaTheme="minorEastAsia" w:hint="eastAsia"/>
          <w:sz w:val="22"/>
          <w:szCs w:val="20"/>
          <w:lang w:eastAsia="zh-CN"/>
        </w:rPr>
        <w:t xml:space="preserve">following </w:t>
      </w:r>
      <w:r w:rsidR="008E238E">
        <w:rPr>
          <w:rFonts w:eastAsiaTheme="minorEastAsia" w:hint="eastAsia"/>
          <w:sz w:val="22"/>
          <w:szCs w:val="20"/>
          <w:lang w:eastAsia="zh-CN"/>
        </w:rPr>
        <w:t xml:space="preserve">two </w:t>
      </w:r>
      <w:r w:rsidR="00843743">
        <w:rPr>
          <w:rFonts w:eastAsiaTheme="minorEastAsia" w:hint="eastAsia"/>
          <w:sz w:val="22"/>
          <w:szCs w:val="20"/>
          <w:lang w:eastAsia="zh-CN"/>
        </w:rPr>
        <w:t>issue</w:t>
      </w:r>
      <w:r w:rsidR="00914D61">
        <w:rPr>
          <w:rFonts w:eastAsiaTheme="minorEastAsia" w:hint="eastAsia"/>
          <w:sz w:val="22"/>
          <w:szCs w:val="20"/>
          <w:lang w:eastAsia="zh-CN"/>
        </w:rPr>
        <w:t>s</w:t>
      </w:r>
      <w:r w:rsidR="00CD128C">
        <w:rPr>
          <w:rFonts w:eastAsiaTheme="minorEastAsia" w:hint="eastAsia"/>
          <w:sz w:val="22"/>
          <w:szCs w:val="20"/>
          <w:lang w:eastAsia="zh-CN"/>
        </w:rPr>
        <w:t xml:space="preserve"> </w:t>
      </w:r>
      <w:r w:rsidR="00914D61">
        <w:rPr>
          <w:rFonts w:eastAsiaTheme="minorEastAsia" w:hint="eastAsia"/>
          <w:sz w:val="22"/>
          <w:szCs w:val="20"/>
          <w:lang w:eastAsia="zh-CN"/>
        </w:rPr>
        <w:t>from last meetings</w:t>
      </w:r>
      <w:r w:rsidR="008E238E">
        <w:rPr>
          <w:rFonts w:eastAsiaTheme="minorEastAsia" w:hint="eastAsia"/>
          <w:sz w:val="22"/>
          <w:szCs w:val="20"/>
          <w:lang w:eastAsia="zh-CN"/>
        </w:rPr>
        <w:t>.</w:t>
      </w:r>
    </w:p>
    <w:p w14:paraId="00CB9A9E" w14:textId="21DEA2BA" w:rsidR="0093778B" w:rsidRDefault="008E238E" w:rsidP="00BF349E">
      <w:pPr>
        <w:pStyle w:val="a9"/>
        <w:numPr>
          <w:ilvl w:val="0"/>
          <w:numId w:val="14"/>
        </w:numPr>
        <w:spacing w:after="0" w:line="240" w:lineRule="auto"/>
        <w:rPr>
          <w:rFonts w:eastAsiaTheme="minorEastAsia"/>
          <w:sz w:val="22"/>
          <w:szCs w:val="28"/>
        </w:rPr>
      </w:pPr>
      <w:r w:rsidRPr="008E238E">
        <w:rPr>
          <w:rFonts w:eastAsiaTheme="minorEastAsia"/>
          <w:sz w:val="22"/>
          <w:szCs w:val="28"/>
        </w:rPr>
        <w:t>Issue 4-2: Reference and test encoder/decoder</w:t>
      </w:r>
    </w:p>
    <w:p w14:paraId="08757C76" w14:textId="517AD7FA" w:rsidR="00914D61" w:rsidRDefault="008E238E" w:rsidP="00BF349E">
      <w:pPr>
        <w:pStyle w:val="a9"/>
        <w:numPr>
          <w:ilvl w:val="0"/>
          <w:numId w:val="14"/>
        </w:numPr>
        <w:spacing w:after="0" w:line="240" w:lineRule="auto"/>
        <w:rPr>
          <w:rFonts w:eastAsiaTheme="minorEastAsia"/>
          <w:sz w:val="22"/>
          <w:szCs w:val="28"/>
        </w:rPr>
      </w:pPr>
      <w:r w:rsidRPr="008E238E">
        <w:rPr>
          <w:rFonts w:eastAsiaTheme="minorEastAsia"/>
          <w:sz w:val="22"/>
          <w:szCs w:val="28"/>
        </w:rPr>
        <w:t>Issue 4-5: Standardization steps for option 3</w:t>
      </w:r>
    </w:p>
    <w:p w14:paraId="0398CB25" w14:textId="2CC50380" w:rsidR="00EF4409" w:rsidRPr="004661F1" w:rsidRDefault="00EF4409" w:rsidP="00B64407">
      <w:pPr>
        <w:pStyle w:val="1"/>
      </w:pPr>
      <w:r w:rsidRPr="004661F1">
        <w:rPr>
          <w:rFonts w:hint="eastAsia"/>
        </w:rPr>
        <w:t>2</w:t>
      </w:r>
      <w:r w:rsidR="004349C1">
        <w:tab/>
      </w:r>
      <w:r w:rsidR="008F7755">
        <w:t>Discussion</w:t>
      </w:r>
    </w:p>
    <w:p w14:paraId="561113C2" w14:textId="20350494" w:rsidR="00600DAE" w:rsidRPr="00600DAE" w:rsidRDefault="00DC2EC6" w:rsidP="00600DAE">
      <w:pPr>
        <w:pStyle w:val="21"/>
        <w:rPr>
          <w:lang w:eastAsia="zh-CN"/>
        </w:rPr>
      </w:pPr>
      <w:r>
        <w:t xml:space="preserve">2.1 </w:t>
      </w:r>
      <w:r w:rsidR="00914A48" w:rsidRPr="00914A48">
        <w:t xml:space="preserve">Issue </w:t>
      </w:r>
      <w:r w:rsidR="008A2016">
        <w:rPr>
          <w:rFonts w:hint="eastAsia"/>
          <w:lang w:eastAsia="zh-CN"/>
        </w:rPr>
        <w:t>4-2</w:t>
      </w:r>
      <w:r w:rsidR="00914A48" w:rsidRPr="00914A48">
        <w:t xml:space="preserve">: </w:t>
      </w:r>
      <w:r w:rsidR="008A2016" w:rsidRPr="008A2016">
        <w:rPr>
          <w:lang w:eastAsia="zh-CN"/>
        </w:rPr>
        <w:t>Reference and test encoder/decoder</w:t>
      </w:r>
    </w:p>
    <w:tbl>
      <w:tblPr>
        <w:tblStyle w:val="aff4"/>
        <w:tblW w:w="0" w:type="auto"/>
        <w:tblLook w:val="04A0" w:firstRow="1" w:lastRow="0" w:firstColumn="1" w:lastColumn="0" w:noHBand="0" w:noVBand="1"/>
      </w:tblPr>
      <w:tblGrid>
        <w:gridCol w:w="9629"/>
      </w:tblGrid>
      <w:tr w:rsidR="00600DAE" w14:paraId="643493E4" w14:textId="77777777" w:rsidTr="00600DAE">
        <w:tc>
          <w:tcPr>
            <w:tcW w:w="9629" w:type="dxa"/>
          </w:tcPr>
          <w:p w14:paraId="1805162D" w14:textId="77777777" w:rsidR="008A2016" w:rsidRPr="008A2016" w:rsidRDefault="008A2016" w:rsidP="008A2016">
            <w:pPr>
              <w:pStyle w:val="aff8"/>
              <w:spacing w:before="0" w:beforeAutospacing="0" w:after="0" w:afterAutospacing="0"/>
              <w:rPr>
                <w:rFonts w:ascii="Arial" w:hAnsi="Arial" w:cs="Arial"/>
                <w:sz w:val="22"/>
                <w:szCs w:val="22"/>
              </w:rPr>
            </w:pPr>
            <w:r w:rsidRPr="008A2016">
              <w:rPr>
                <w:rFonts w:ascii="Arial" w:hAnsi="Arial" w:cs="Arial"/>
                <w:b/>
                <w:bCs/>
                <w:color w:val="4472C4"/>
                <w:kern w:val="24"/>
                <w:sz w:val="22"/>
                <w:szCs w:val="22"/>
                <w:u w:val="single"/>
                <w:lang w:val="en-GB"/>
              </w:rPr>
              <w:t>Issue 4-2: Reference and test encoder/decoder</w:t>
            </w:r>
          </w:p>
          <w:p w14:paraId="1630834F" w14:textId="77777777" w:rsidR="008A2016" w:rsidRPr="008A2016" w:rsidRDefault="008A2016" w:rsidP="008A2016">
            <w:pPr>
              <w:pStyle w:val="aff8"/>
              <w:spacing w:before="0" w:beforeAutospacing="0" w:after="0" w:afterAutospacing="0"/>
              <w:rPr>
                <w:rFonts w:ascii="Arial" w:hAnsi="Arial" w:cs="Arial"/>
                <w:sz w:val="22"/>
                <w:szCs w:val="22"/>
              </w:rPr>
            </w:pPr>
            <w:r w:rsidRPr="008A2016">
              <w:rPr>
                <w:rFonts w:ascii="Arial" w:eastAsia="Yu Mincho" w:hAnsi="Arial" w:cs="Arial"/>
                <w:color w:val="000000"/>
                <w:kern w:val="24"/>
                <w:sz w:val="22"/>
                <w:szCs w:val="22"/>
                <w:highlight w:val="green"/>
                <w:lang w:val="en-GB"/>
              </w:rPr>
              <w:t>Test decoder definition:</w:t>
            </w:r>
          </w:p>
          <w:p w14:paraId="5E2A21B3" w14:textId="77777777" w:rsidR="008A2016" w:rsidRPr="008A2016" w:rsidRDefault="008A2016" w:rsidP="008A2016">
            <w:pPr>
              <w:pStyle w:val="aff8"/>
              <w:spacing w:before="0" w:beforeAutospacing="0" w:after="0" w:afterAutospacing="0"/>
              <w:rPr>
                <w:rFonts w:ascii="Arial" w:hAnsi="Arial" w:cs="Arial"/>
                <w:sz w:val="22"/>
                <w:szCs w:val="22"/>
              </w:rPr>
            </w:pPr>
            <w:r w:rsidRPr="008A2016">
              <w:rPr>
                <w:rFonts w:ascii="Arial" w:eastAsia="Yu Mincho" w:hAnsi="Arial" w:cs="Arial"/>
                <w:color w:val="000000"/>
                <w:kern w:val="24"/>
                <w:sz w:val="22"/>
                <w:szCs w:val="22"/>
                <w:highlight w:val="green"/>
                <w:lang w:val="en-GB"/>
              </w:rPr>
              <w:t>Test decoder(for UE side test): the decoder to be used in RAN4 tests and implemented in TE. it will be captured in the specifications if necessary (for example, for Option 3 it would be explicitly captured in the specifications)</w:t>
            </w:r>
          </w:p>
          <w:p w14:paraId="115BAC1E" w14:textId="77777777" w:rsidR="008A2016" w:rsidRPr="008A2016" w:rsidRDefault="008A2016" w:rsidP="008A2016">
            <w:pPr>
              <w:pStyle w:val="aff8"/>
              <w:spacing w:before="0" w:beforeAutospacing="0" w:after="0" w:afterAutospacing="0"/>
              <w:ind w:firstLine="288"/>
              <w:rPr>
                <w:rFonts w:ascii="Arial" w:hAnsi="Arial" w:cs="Arial"/>
                <w:sz w:val="22"/>
                <w:szCs w:val="22"/>
              </w:rPr>
            </w:pPr>
            <w:r w:rsidRPr="008A2016">
              <w:rPr>
                <w:rFonts w:ascii="Arial" w:eastAsia="Yu Mincho" w:hAnsi="Arial" w:cs="Arial"/>
                <w:color w:val="000000"/>
                <w:kern w:val="24"/>
                <w:sz w:val="22"/>
                <w:szCs w:val="22"/>
                <w:highlight w:val="green"/>
                <w:lang w:val="en-GB"/>
              </w:rPr>
              <w:t>test decoder definition covers both Option 3 and Option 4</w:t>
            </w:r>
          </w:p>
          <w:p w14:paraId="7C8061CB" w14:textId="36CC7993" w:rsidR="00CD128C" w:rsidRPr="008A2016" w:rsidRDefault="008A2016" w:rsidP="008A2016">
            <w:pPr>
              <w:pStyle w:val="aff8"/>
              <w:spacing w:before="0" w:beforeAutospacing="0" w:after="0" w:afterAutospacing="0"/>
              <w:rPr>
                <w:rFonts w:eastAsiaTheme="minorEastAsia"/>
              </w:rPr>
            </w:pPr>
            <w:r w:rsidRPr="008A2016">
              <w:rPr>
                <w:rFonts w:ascii="Arial" w:eastAsia="Yu Mincho" w:hAnsi="Arial" w:cs="Arial"/>
                <w:color w:val="000000"/>
                <w:kern w:val="24"/>
                <w:sz w:val="22"/>
                <w:szCs w:val="22"/>
                <w:lang w:val="en-GB"/>
              </w:rPr>
              <w:t>Companies are invited to bring proposals to clarify the meaning/definition of the reference encoder/decoder used in the RAN4 discussions.</w:t>
            </w:r>
          </w:p>
        </w:tc>
      </w:tr>
    </w:tbl>
    <w:p w14:paraId="3A27C243" w14:textId="77777777" w:rsidR="00600DAE" w:rsidRDefault="00600DAE" w:rsidP="005661C7">
      <w:pPr>
        <w:pStyle w:val="a9"/>
        <w:rPr>
          <w:rFonts w:eastAsiaTheme="minorEastAsia"/>
          <w:sz w:val="22"/>
          <w:szCs w:val="28"/>
        </w:rPr>
      </w:pPr>
    </w:p>
    <w:p w14:paraId="30B12A52" w14:textId="2E2DAFF9" w:rsidR="008A2016" w:rsidRPr="008A2016" w:rsidRDefault="008A2016" w:rsidP="008A2016">
      <w:pPr>
        <w:pStyle w:val="a9"/>
        <w:rPr>
          <w:rFonts w:eastAsiaTheme="minorEastAsia"/>
          <w:sz w:val="22"/>
          <w:szCs w:val="28"/>
        </w:rPr>
      </w:pPr>
      <w:r>
        <w:rPr>
          <w:rFonts w:eastAsiaTheme="minorEastAsia" w:hint="eastAsia"/>
          <w:sz w:val="22"/>
          <w:szCs w:val="28"/>
        </w:rPr>
        <w:t xml:space="preserve">The definition of test decoder has been captured in above </w:t>
      </w:r>
      <w:r w:rsidRPr="008A2016">
        <w:rPr>
          <w:rFonts w:eastAsiaTheme="minorEastAsia" w:hint="eastAsia"/>
          <w:sz w:val="22"/>
          <w:szCs w:val="28"/>
          <w:highlight w:val="green"/>
        </w:rPr>
        <w:t>agreements</w:t>
      </w:r>
      <w:r>
        <w:rPr>
          <w:rFonts w:eastAsiaTheme="minorEastAsia" w:hint="eastAsia"/>
          <w:sz w:val="22"/>
          <w:szCs w:val="28"/>
        </w:rPr>
        <w:t xml:space="preserve">. The meaning and definition of reference decoder, also the relation with test decoder requires further clarification. </w:t>
      </w:r>
      <w:r w:rsidRPr="008A2016">
        <w:rPr>
          <w:rFonts w:eastAsiaTheme="minorEastAsia"/>
          <w:sz w:val="22"/>
          <w:szCs w:val="28"/>
        </w:rPr>
        <w:t xml:space="preserve">We take UE side test as </w:t>
      </w:r>
      <w:r w:rsidR="00CA655D">
        <w:rPr>
          <w:rFonts w:eastAsiaTheme="minorEastAsia" w:hint="eastAsia"/>
          <w:sz w:val="22"/>
          <w:szCs w:val="28"/>
        </w:rPr>
        <w:t>example</w:t>
      </w:r>
      <w:r w:rsidRPr="008A2016">
        <w:rPr>
          <w:rFonts w:eastAsiaTheme="minorEastAsia"/>
          <w:sz w:val="22"/>
          <w:szCs w:val="28"/>
        </w:rPr>
        <w:t xml:space="preserve"> in following discussion:</w:t>
      </w:r>
    </w:p>
    <w:p w14:paraId="17B14629" w14:textId="1991BEE2" w:rsidR="008A2016" w:rsidRPr="008A2016" w:rsidRDefault="008A2016" w:rsidP="008A2016">
      <w:pPr>
        <w:pStyle w:val="a9"/>
        <w:numPr>
          <w:ilvl w:val="0"/>
          <w:numId w:val="25"/>
        </w:numPr>
        <w:rPr>
          <w:rFonts w:eastAsiaTheme="minorEastAsia"/>
          <w:sz w:val="22"/>
          <w:szCs w:val="28"/>
        </w:rPr>
      </w:pPr>
      <w:r w:rsidRPr="008A2016">
        <w:rPr>
          <w:rFonts w:eastAsiaTheme="minorEastAsia"/>
          <w:sz w:val="22"/>
          <w:szCs w:val="28"/>
        </w:rPr>
        <w:t xml:space="preserve">In general, TE would implement a decoder to test with the encoder implemented by DUT. In option 3, the decoder implemented by TE is fully specified. Regardless of detailed </w:t>
      </w:r>
      <w:r w:rsidR="007E68BE">
        <w:rPr>
          <w:rFonts w:eastAsiaTheme="minorEastAsia" w:hint="eastAsia"/>
          <w:sz w:val="22"/>
          <w:szCs w:val="28"/>
        </w:rPr>
        <w:t>procedure</w:t>
      </w:r>
      <w:r w:rsidRPr="008A2016">
        <w:rPr>
          <w:rFonts w:eastAsiaTheme="minorEastAsia"/>
          <w:sz w:val="22"/>
          <w:szCs w:val="28"/>
        </w:rPr>
        <w:t xml:space="preserve">, by definition, it means that TE vendors or other vendors can develop models with consistent performance according to the specifications. Thus, with </w:t>
      </w:r>
      <w:r w:rsidR="007E68BE">
        <w:rPr>
          <w:rFonts w:eastAsiaTheme="minorEastAsia" w:hint="eastAsia"/>
          <w:sz w:val="22"/>
          <w:szCs w:val="28"/>
        </w:rPr>
        <w:t>option 3</w:t>
      </w:r>
      <w:r w:rsidRPr="008A2016">
        <w:rPr>
          <w:rFonts w:eastAsiaTheme="minorEastAsia"/>
          <w:sz w:val="22"/>
          <w:szCs w:val="28"/>
        </w:rPr>
        <w:t>, there is no need to have decoder verification procedure before test.</w:t>
      </w:r>
    </w:p>
    <w:p w14:paraId="06DD597B" w14:textId="77777777" w:rsidR="008A2016" w:rsidRPr="008A2016" w:rsidRDefault="008A2016" w:rsidP="00FE2F08">
      <w:pPr>
        <w:pStyle w:val="a9"/>
        <w:numPr>
          <w:ilvl w:val="0"/>
          <w:numId w:val="25"/>
        </w:numPr>
        <w:ind w:left="714" w:hanging="357"/>
        <w:rPr>
          <w:rFonts w:eastAsiaTheme="minorEastAsia"/>
          <w:sz w:val="22"/>
          <w:szCs w:val="28"/>
        </w:rPr>
      </w:pPr>
      <w:r w:rsidRPr="008A2016">
        <w:rPr>
          <w:rFonts w:eastAsiaTheme="minorEastAsia"/>
          <w:sz w:val="22"/>
          <w:szCs w:val="28"/>
        </w:rPr>
        <w:t>Based on the discussion from last meeting, reference decoder is used for purposes like defining requirements. There are two possible alternatives to define requirements:</w:t>
      </w:r>
    </w:p>
    <w:p w14:paraId="74BE7B34" w14:textId="77777777" w:rsidR="008A2016" w:rsidRPr="008A2016" w:rsidRDefault="008A2016" w:rsidP="008A2016">
      <w:pPr>
        <w:pStyle w:val="a9"/>
        <w:numPr>
          <w:ilvl w:val="1"/>
          <w:numId w:val="25"/>
        </w:numPr>
        <w:rPr>
          <w:rFonts w:eastAsiaTheme="minorEastAsia"/>
          <w:sz w:val="22"/>
          <w:szCs w:val="28"/>
        </w:rPr>
      </w:pPr>
      <w:r w:rsidRPr="008A2016">
        <w:rPr>
          <w:rFonts w:eastAsiaTheme="minorEastAsia"/>
          <w:sz w:val="22"/>
          <w:szCs w:val="28"/>
        </w:rPr>
        <w:t xml:space="preserve">Alt 1: Each companies implements reference decoder and evaluates the performance with developed encoder. Requirements are specified based on results from multiple companies, e.g., taking average. </w:t>
      </w:r>
    </w:p>
    <w:p w14:paraId="4A896A95" w14:textId="77777777" w:rsidR="008A2016" w:rsidRPr="008A2016" w:rsidRDefault="008A2016" w:rsidP="008A2016">
      <w:pPr>
        <w:pStyle w:val="a9"/>
        <w:numPr>
          <w:ilvl w:val="1"/>
          <w:numId w:val="25"/>
        </w:numPr>
        <w:rPr>
          <w:rFonts w:eastAsiaTheme="minorEastAsia"/>
          <w:sz w:val="22"/>
          <w:szCs w:val="28"/>
        </w:rPr>
      </w:pPr>
      <w:r w:rsidRPr="008A2016">
        <w:rPr>
          <w:rFonts w:eastAsiaTheme="minorEastAsia"/>
          <w:sz w:val="22"/>
          <w:szCs w:val="28"/>
        </w:rPr>
        <w:t>Alt 2: RAN4 also defines a reference encoder and requirements are specified based on the paring of reference encoder and decoder.</w:t>
      </w:r>
    </w:p>
    <w:p w14:paraId="14CAB72A" w14:textId="77777777" w:rsidR="008A2016" w:rsidRPr="008A2016" w:rsidRDefault="008A2016" w:rsidP="00FE2F08">
      <w:pPr>
        <w:pStyle w:val="a9"/>
        <w:ind w:left="714"/>
        <w:rPr>
          <w:rFonts w:eastAsiaTheme="minorEastAsia"/>
          <w:sz w:val="22"/>
          <w:szCs w:val="28"/>
        </w:rPr>
      </w:pPr>
      <w:r w:rsidRPr="008A2016">
        <w:rPr>
          <w:rFonts w:eastAsiaTheme="minorEastAsia"/>
          <w:sz w:val="22"/>
          <w:szCs w:val="28"/>
        </w:rPr>
        <w:lastRenderedPageBreak/>
        <w:t>No matter which alternative to pick, reference decoder also needs to be fully specified. Therefore, in our consideration, for option 3, there is no need to differentiate test decoder and reference decoder. A unified design is preferred to avoid duplicate discussion.</w:t>
      </w:r>
    </w:p>
    <w:p w14:paraId="3FE1825A" w14:textId="3627C2C6" w:rsidR="008A2016" w:rsidRPr="008A2016" w:rsidRDefault="007E68BE" w:rsidP="008A2016">
      <w:pPr>
        <w:pStyle w:val="a9"/>
        <w:rPr>
          <w:rFonts w:eastAsiaTheme="minorEastAsia"/>
          <w:b/>
          <w:bCs/>
          <w:sz w:val="22"/>
          <w:szCs w:val="28"/>
        </w:rPr>
      </w:pPr>
      <w:r w:rsidRPr="0092315D">
        <w:rPr>
          <w:rFonts w:eastAsiaTheme="minorEastAsia" w:hint="eastAsia"/>
          <w:b/>
          <w:bCs/>
          <w:sz w:val="22"/>
          <w:szCs w:val="28"/>
        </w:rPr>
        <w:t>P</w:t>
      </w:r>
      <w:r w:rsidR="008A2016" w:rsidRPr="008A2016">
        <w:rPr>
          <w:rFonts w:eastAsiaTheme="minorEastAsia"/>
          <w:b/>
          <w:bCs/>
          <w:sz w:val="22"/>
          <w:szCs w:val="28"/>
        </w:rPr>
        <w:t>roposal 1: For option 3, a unified design of test decoder and reference decoder is preferred.</w:t>
      </w:r>
    </w:p>
    <w:p w14:paraId="140C63FE" w14:textId="732A7CC0" w:rsidR="00802D38" w:rsidRDefault="007E68BE" w:rsidP="008A2016">
      <w:pPr>
        <w:pStyle w:val="a9"/>
        <w:rPr>
          <w:rFonts w:eastAsiaTheme="minorEastAsia"/>
          <w:b/>
          <w:bCs/>
          <w:sz w:val="22"/>
          <w:szCs w:val="28"/>
        </w:rPr>
      </w:pPr>
      <w:r w:rsidRPr="0092315D">
        <w:rPr>
          <w:rFonts w:eastAsiaTheme="minorEastAsia" w:hint="eastAsia"/>
          <w:b/>
          <w:bCs/>
          <w:sz w:val="22"/>
          <w:szCs w:val="28"/>
        </w:rPr>
        <w:t>P</w:t>
      </w:r>
      <w:r w:rsidR="008A2016" w:rsidRPr="0092315D">
        <w:rPr>
          <w:rFonts w:eastAsiaTheme="minorEastAsia"/>
          <w:b/>
          <w:bCs/>
          <w:sz w:val="22"/>
          <w:szCs w:val="28"/>
        </w:rPr>
        <w:t xml:space="preserve">roposal 2: For option 3, </w:t>
      </w:r>
      <w:r w:rsidRPr="0092315D">
        <w:rPr>
          <w:rFonts w:eastAsiaTheme="minorEastAsia" w:hint="eastAsia"/>
          <w:b/>
          <w:bCs/>
          <w:sz w:val="22"/>
          <w:szCs w:val="28"/>
        </w:rPr>
        <w:t xml:space="preserve">suggest to consider the </w:t>
      </w:r>
      <w:r w:rsidRPr="0092315D">
        <w:rPr>
          <w:rFonts w:eastAsiaTheme="minorEastAsia"/>
          <w:b/>
          <w:bCs/>
          <w:sz w:val="22"/>
          <w:szCs w:val="28"/>
        </w:rPr>
        <w:t>possibility</w:t>
      </w:r>
      <w:r w:rsidRPr="0092315D">
        <w:rPr>
          <w:rFonts w:eastAsiaTheme="minorEastAsia" w:hint="eastAsia"/>
          <w:b/>
          <w:bCs/>
          <w:sz w:val="22"/>
          <w:szCs w:val="28"/>
        </w:rPr>
        <w:t xml:space="preserve"> of i</w:t>
      </w:r>
      <w:r w:rsidR="008A2016" w:rsidRPr="0092315D">
        <w:rPr>
          <w:rFonts w:eastAsiaTheme="minorEastAsia"/>
          <w:b/>
          <w:bCs/>
          <w:sz w:val="22"/>
          <w:szCs w:val="28"/>
        </w:rPr>
        <w:t>ntroduc</w:t>
      </w:r>
      <w:r w:rsidRPr="0092315D">
        <w:rPr>
          <w:rFonts w:eastAsiaTheme="minorEastAsia" w:hint="eastAsia"/>
          <w:b/>
          <w:bCs/>
          <w:sz w:val="22"/>
          <w:szCs w:val="28"/>
        </w:rPr>
        <w:t>ing</w:t>
      </w:r>
      <w:r w:rsidR="008A2016" w:rsidRPr="0092315D">
        <w:rPr>
          <w:rFonts w:eastAsiaTheme="minorEastAsia"/>
          <w:b/>
          <w:bCs/>
          <w:sz w:val="22"/>
          <w:szCs w:val="28"/>
        </w:rPr>
        <w:t xml:space="preserve"> reference encoder for defining requirement requires.</w:t>
      </w:r>
    </w:p>
    <w:p w14:paraId="6A12755C" w14:textId="4635CEC3" w:rsidR="00FE2F08" w:rsidRPr="00FE2F08" w:rsidRDefault="00FE2F08" w:rsidP="00FE2F08">
      <w:pPr>
        <w:pStyle w:val="a9"/>
        <w:numPr>
          <w:ilvl w:val="0"/>
          <w:numId w:val="26"/>
        </w:numPr>
        <w:rPr>
          <w:rFonts w:eastAsiaTheme="minorEastAsia"/>
          <w:sz w:val="22"/>
          <w:szCs w:val="28"/>
        </w:rPr>
      </w:pPr>
      <w:r w:rsidRPr="00FE2F08">
        <w:rPr>
          <w:rFonts w:eastAsiaTheme="minorEastAsia"/>
          <w:sz w:val="22"/>
          <w:szCs w:val="28"/>
        </w:rPr>
        <w:t>In option 4, the test decoder is partially specified. Concrete solutions is still under discussion. The principle behind option 4 is to leave some free space for vendor implementation. Given this situation, verification procedure would be needed before test to ensure not only the test decoder can normally operate with encoder of DUT, but also the test decoder is well developed that would not impact the overall performance.</w:t>
      </w:r>
    </w:p>
    <w:p w14:paraId="612D3BDD" w14:textId="77777777" w:rsidR="00FE2F08" w:rsidRPr="00FE2F08" w:rsidRDefault="00FE2F08" w:rsidP="00FE2F08">
      <w:pPr>
        <w:pStyle w:val="a9"/>
        <w:numPr>
          <w:ilvl w:val="0"/>
          <w:numId w:val="26"/>
        </w:numPr>
        <w:rPr>
          <w:rFonts w:eastAsiaTheme="minorEastAsia"/>
          <w:sz w:val="22"/>
          <w:szCs w:val="28"/>
        </w:rPr>
      </w:pPr>
      <w:r w:rsidRPr="00FE2F08">
        <w:rPr>
          <w:rFonts w:eastAsiaTheme="minorEastAsia"/>
          <w:sz w:val="22"/>
          <w:szCs w:val="28"/>
        </w:rPr>
        <w:t>How to conduct the verification procedure also needs more discussion.</w:t>
      </w:r>
    </w:p>
    <w:p w14:paraId="1F5E6747" w14:textId="77777777" w:rsidR="00FE2F08" w:rsidRPr="00FE2F08" w:rsidRDefault="00FE2F08" w:rsidP="00FE2F08">
      <w:pPr>
        <w:pStyle w:val="a9"/>
        <w:numPr>
          <w:ilvl w:val="1"/>
          <w:numId w:val="26"/>
        </w:numPr>
        <w:rPr>
          <w:rFonts w:eastAsiaTheme="minorEastAsia"/>
          <w:sz w:val="22"/>
          <w:szCs w:val="28"/>
        </w:rPr>
      </w:pPr>
      <w:r w:rsidRPr="00FE2F08">
        <w:rPr>
          <w:rFonts w:eastAsiaTheme="minorEastAsia"/>
          <w:sz w:val="22"/>
          <w:szCs w:val="28"/>
        </w:rPr>
        <w:t>Offline collaboration is a possible way out. If this is the case, we may just need to specify the reference decoder on top of the outcome of option 4.</w:t>
      </w:r>
    </w:p>
    <w:p w14:paraId="03ACC80B" w14:textId="5DA5470E" w:rsidR="00FE2F08" w:rsidRPr="00FE2F08" w:rsidRDefault="00FE2F08" w:rsidP="00FE2F08">
      <w:pPr>
        <w:pStyle w:val="a9"/>
        <w:numPr>
          <w:ilvl w:val="1"/>
          <w:numId w:val="26"/>
        </w:numPr>
        <w:rPr>
          <w:rFonts w:eastAsiaTheme="minorEastAsia"/>
          <w:sz w:val="22"/>
          <w:szCs w:val="28"/>
        </w:rPr>
      </w:pPr>
      <w:r w:rsidRPr="00FE2F08">
        <w:rPr>
          <w:rFonts w:eastAsiaTheme="minorEastAsia"/>
          <w:sz w:val="22"/>
          <w:szCs w:val="28"/>
        </w:rPr>
        <w:t xml:space="preserve">If </w:t>
      </w:r>
      <w:r w:rsidR="00985AA5">
        <w:rPr>
          <w:rFonts w:eastAsiaTheme="minorEastAsia" w:hint="eastAsia"/>
          <w:sz w:val="22"/>
          <w:szCs w:val="28"/>
        </w:rPr>
        <w:t>verification is considered</w:t>
      </w:r>
      <w:r w:rsidRPr="00FE2F08">
        <w:rPr>
          <w:rFonts w:eastAsiaTheme="minorEastAsia"/>
          <w:sz w:val="22"/>
          <w:szCs w:val="28"/>
        </w:rPr>
        <w:t xml:space="preserve"> in RAN4, this procedure is somewhat similar as NW side test but with the role change between TE vendor and DUT vendor. Potential solutions like defining verification encoder or verification dataset (e.g., including {target CSI, encoder output}), could be considered. In our consideration, this part could combine with </w:t>
      </w:r>
      <w:r w:rsidR="00985AA5">
        <w:rPr>
          <w:rFonts w:eastAsiaTheme="minorEastAsia" w:hint="eastAsia"/>
          <w:sz w:val="22"/>
          <w:szCs w:val="28"/>
        </w:rPr>
        <w:t xml:space="preserve">the work </w:t>
      </w:r>
      <w:r w:rsidRPr="00FE2F08">
        <w:rPr>
          <w:rFonts w:eastAsiaTheme="minorEastAsia"/>
          <w:sz w:val="22"/>
          <w:szCs w:val="28"/>
        </w:rPr>
        <w:t xml:space="preserve">on defining requirements, through specifying a pair of reference encoder and reference decoder (also given the conclusion made in RAN1 #116bis </w:t>
      </w:r>
      <w:r w:rsidRPr="00FE2F08">
        <w:rPr>
          <w:rFonts w:eastAsiaTheme="minorEastAsia"/>
          <w:b/>
          <w:bCs/>
          <w:sz w:val="22"/>
          <w:szCs w:val="28"/>
        </w:rPr>
        <w:t>[</w:t>
      </w:r>
      <w:r w:rsidR="002543C3" w:rsidRPr="002543C3">
        <w:rPr>
          <w:rFonts w:eastAsiaTheme="minorEastAsia" w:hint="eastAsia"/>
          <w:b/>
          <w:bCs/>
          <w:sz w:val="22"/>
          <w:szCs w:val="28"/>
        </w:rPr>
        <w:t>1</w:t>
      </w:r>
      <w:r w:rsidRPr="00FE2F08">
        <w:rPr>
          <w:rFonts w:eastAsiaTheme="minorEastAsia"/>
          <w:b/>
          <w:bCs/>
          <w:sz w:val="22"/>
          <w:szCs w:val="28"/>
        </w:rPr>
        <w:t>]</w:t>
      </w:r>
      <w:r w:rsidRPr="00FE2F08">
        <w:rPr>
          <w:rFonts w:eastAsiaTheme="minorEastAsia"/>
          <w:sz w:val="22"/>
          <w:szCs w:val="28"/>
        </w:rPr>
        <w:t>, that option 2 for inter-vendor collaboration, i.e., standardized dataset, is deprioritized.). Reference encoder and decoder can be used to define requirements while reference encoder can also be used for test decoder verification.</w:t>
      </w:r>
    </w:p>
    <w:p w14:paraId="1682F8C8" w14:textId="327DF978" w:rsidR="00FE2F08" w:rsidRPr="00FE2F08" w:rsidRDefault="002543C3" w:rsidP="00FE2F08">
      <w:pPr>
        <w:pStyle w:val="a9"/>
        <w:rPr>
          <w:rFonts w:eastAsiaTheme="minorEastAsia"/>
          <w:b/>
          <w:bCs/>
          <w:sz w:val="22"/>
          <w:szCs w:val="28"/>
        </w:rPr>
      </w:pPr>
      <w:r>
        <w:rPr>
          <w:rFonts w:eastAsiaTheme="minorEastAsia" w:hint="eastAsia"/>
          <w:b/>
          <w:bCs/>
          <w:sz w:val="22"/>
          <w:szCs w:val="28"/>
        </w:rPr>
        <w:t>P</w:t>
      </w:r>
      <w:r w:rsidR="00FE2F08" w:rsidRPr="00FE2F08">
        <w:rPr>
          <w:rFonts w:eastAsiaTheme="minorEastAsia"/>
          <w:b/>
          <w:bCs/>
          <w:sz w:val="22"/>
          <w:szCs w:val="28"/>
        </w:rPr>
        <w:t>roposal 3: For option 4, whether to consider test decoder verification in RAN4 requires further discussion.</w:t>
      </w:r>
    </w:p>
    <w:p w14:paraId="398EDFA2" w14:textId="5DC1F2DF" w:rsidR="00FE2F08" w:rsidRPr="00FE2F08" w:rsidRDefault="002543C3" w:rsidP="00FE2F08">
      <w:pPr>
        <w:pStyle w:val="a9"/>
        <w:rPr>
          <w:rFonts w:eastAsiaTheme="minorEastAsia" w:hint="eastAsia"/>
          <w:b/>
          <w:bCs/>
          <w:sz w:val="22"/>
          <w:szCs w:val="28"/>
        </w:rPr>
      </w:pPr>
      <w:r>
        <w:rPr>
          <w:rFonts w:eastAsiaTheme="minorEastAsia" w:hint="eastAsia"/>
          <w:b/>
          <w:bCs/>
          <w:sz w:val="22"/>
          <w:szCs w:val="28"/>
        </w:rPr>
        <w:t>P</w:t>
      </w:r>
      <w:r w:rsidR="00FE2F08" w:rsidRPr="00FE2F08">
        <w:rPr>
          <w:rFonts w:eastAsiaTheme="minorEastAsia"/>
          <w:b/>
          <w:bCs/>
          <w:sz w:val="22"/>
          <w:szCs w:val="28"/>
        </w:rPr>
        <w:t>roposal 4: If test decoder verification is considered in RAN4, a pair or pairs of reference encoder and reference decoder is suggested to be specified</w:t>
      </w:r>
      <w:r w:rsidR="00341D76">
        <w:rPr>
          <w:rFonts w:eastAsiaTheme="minorEastAsia" w:hint="eastAsia"/>
          <w:b/>
          <w:bCs/>
          <w:sz w:val="22"/>
          <w:szCs w:val="28"/>
        </w:rPr>
        <w:t xml:space="preserve"> with model structure at least.</w:t>
      </w:r>
    </w:p>
    <w:p w14:paraId="11866952" w14:textId="77777777" w:rsidR="00FE2F08" w:rsidRPr="00FE2F08" w:rsidRDefault="00FE2F08" w:rsidP="008A2016">
      <w:pPr>
        <w:pStyle w:val="a9"/>
        <w:rPr>
          <w:rFonts w:eastAsiaTheme="minorEastAsia"/>
          <w:b/>
          <w:bCs/>
          <w:sz w:val="22"/>
          <w:szCs w:val="28"/>
        </w:rPr>
      </w:pPr>
    </w:p>
    <w:p w14:paraId="1F316A3F" w14:textId="0BE88A34" w:rsidR="00995782" w:rsidRPr="00995782" w:rsidRDefault="00995782" w:rsidP="00995782">
      <w:pPr>
        <w:pStyle w:val="21"/>
        <w:rPr>
          <w:lang w:eastAsia="zh-CN"/>
        </w:rPr>
      </w:pPr>
      <w:r w:rsidRPr="00995782">
        <w:rPr>
          <w:rFonts w:hint="eastAsia"/>
        </w:rPr>
        <w:t xml:space="preserve">2.2 Issue </w:t>
      </w:r>
      <w:r w:rsidR="002543C3">
        <w:rPr>
          <w:rFonts w:hint="eastAsia"/>
          <w:lang w:eastAsia="zh-CN"/>
        </w:rPr>
        <w:t>4-5</w:t>
      </w:r>
      <w:r w:rsidRPr="00995782">
        <w:rPr>
          <w:rFonts w:hint="eastAsia"/>
        </w:rPr>
        <w:t xml:space="preserve">: </w:t>
      </w:r>
      <w:r w:rsidR="002543C3">
        <w:rPr>
          <w:rFonts w:hint="eastAsia"/>
          <w:lang w:eastAsia="zh-CN"/>
        </w:rPr>
        <w:t>Standardization steps for option 3</w:t>
      </w:r>
    </w:p>
    <w:p w14:paraId="6C307020" w14:textId="4FDA7965" w:rsidR="002543C3" w:rsidRDefault="00A82E52" w:rsidP="00802D38">
      <w:pPr>
        <w:pStyle w:val="a9"/>
        <w:rPr>
          <w:rFonts w:eastAsiaTheme="minorEastAsia"/>
          <w:sz w:val="22"/>
          <w:szCs w:val="28"/>
        </w:rPr>
      </w:pPr>
      <w:r>
        <w:rPr>
          <w:rFonts w:eastAsiaTheme="minorEastAsia" w:hint="eastAsia"/>
          <w:sz w:val="22"/>
          <w:szCs w:val="28"/>
        </w:rPr>
        <w:t xml:space="preserve">In last meeting, </w:t>
      </w:r>
      <w:r w:rsidR="002543C3">
        <w:rPr>
          <w:rFonts w:eastAsiaTheme="minorEastAsia" w:hint="eastAsia"/>
          <w:sz w:val="22"/>
          <w:szCs w:val="28"/>
        </w:rPr>
        <w:t>the flow chart provided in R4-2405653 is taken for reference and discussion</w:t>
      </w:r>
      <w:r w:rsidR="00DD31C7">
        <w:rPr>
          <w:rFonts w:eastAsiaTheme="minorEastAsia" w:hint="eastAsia"/>
          <w:sz w:val="22"/>
          <w:szCs w:val="28"/>
        </w:rPr>
        <w:t xml:space="preserve"> (</w:t>
      </w:r>
      <w:r w:rsidR="00DD31C7">
        <w:rPr>
          <w:rFonts w:eastAsiaTheme="minorEastAsia"/>
          <w:sz w:val="22"/>
          <w:szCs w:val="28"/>
        </w:rPr>
        <w:t>attached</w:t>
      </w:r>
      <w:r w:rsidR="00DD31C7">
        <w:rPr>
          <w:rFonts w:eastAsiaTheme="minorEastAsia" w:hint="eastAsia"/>
          <w:sz w:val="22"/>
          <w:szCs w:val="28"/>
        </w:rPr>
        <w:t xml:space="preserve"> in Appendix)</w:t>
      </w:r>
      <w:r w:rsidR="002543C3">
        <w:rPr>
          <w:rFonts w:eastAsiaTheme="minorEastAsia" w:hint="eastAsia"/>
          <w:sz w:val="22"/>
          <w:szCs w:val="28"/>
        </w:rPr>
        <w:t xml:space="preserve">. </w:t>
      </w:r>
      <w:r w:rsidR="002543C3">
        <w:rPr>
          <w:rFonts w:eastAsiaTheme="minorEastAsia"/>
          <w:sz w:val="22"/>
          <w:szCs w:val="28"/>
        </w:rPr>
        <w:t>W</w:t>
      </w:r>
      <w:r w:rsidR="002543C3">
        <w:rPr>
          <w:rFonts w:eastAsiaTheme="minorEastAsia" w:hint="eastAsia"/>
          <w:sz w:val="22"/>
          <w:szCs w:val="28"/>
        </w:rPr>
        <w:t xml:space="preserve">e are generally fine with the procedure depicted in the chart but with some </w:t>
      </w:r>
      <w:r w:rsidR="002543C3">
        <w:rPr>
          <w:rFonts w:eastAsiaTheme="minorEastAsia"/>
          <w:sz w:val="22"/>
          <w:szCs w:val="28"/>
        </w:rPr>
        <w:t>additional</w:t>
      </w:r>
      <w:r w:rsidR="002543C3">
        <w:rPr>
          <w:rFonts w:eastAsiaTheme="minorEastAsia" w:hint="eastAsia"/>
          <w:sz w:val="22"/>
          <w:szCs w:val="28"/>
        </w:rPr>
        <w:t xml:space="preserve"> considerations:</w:t>
      </w:r>
    </w:p>
    <w:p w14:paraId="0E3D9A11" w14:textId="32966F6E" w:rsidR="002543C3" w:rsidRDefault="002543C3" w:rsidP="002543C3">
      <w:pPr>
        <w:pStyle w:val="a9"/>
        <w:numPr>
          <w:ilvl w:val="0"/>
          <w:numId w:val="27"/>
        </w:numPr>
        <w:rPr>
          <w:rFonts w:eastAsiaTheme="minorEastAsia"/>
          <w:sz w:val="22"/>
          <w:szCs w:val="28"/>
        </w:rPr>
      </w:pPr>
      <w:r w:rsidRPr="002543C3">
        <w:rPr>
          <w:rFonts w:eastAsiaTheme="minorEastAsia"/>
          <w:sz w:val="22"/>
          <w:szCs w:val="28"/>
        </w:rPr>
        <w:t xml:space="preserve">Before step 1, we may need to identify target cases with specific test </w:t>
      </w:r>
      <w:r w:rsidR="003F7D12">
        <w:rPr>
          <w:rFonts w:eastAsiaTheme="minorEastAsia" w:hint="eastAsia"/>
          <w:sz w:val="22"/>
          <w:szCs w:val="28"/>
        </w:rPr>
        <w:t>conditions</w:t>
      </w:r>
      <w:r w:rsidRPr="002543C3">
        <w:rPr>
          <w:rFonts w:eastAsiaTheme="minorEastAsia"/>
          <w:sz w:val="22"/>
          <w:szCs w:val="28"/>
        </w:rPr>
        <w:t>, under which the model can be trained and evaluated.</w:t>
      </w:r>
    </w:p>
    <w:p w14:paraId="4CA7BFFA" w14:textId="43F269BE" w:rsidR="002543C3" w:rsidRPr="002543C3" w:rsidRDefault="003F7D12" w:rsidP="002543C3">
      <w:pPr>
        <w:pStyle w:val="a9"/>
        <w:numPr>
          <w:ilvl w:val="0"/>
          <w:numId w:val="27"/>
        </w:numPr>
        <w:rPr>
          <w:rFonts w:eastAsiaTheme="minorEastAsia"/>
          <w:sz w:val="22"/>
          <w:szCs w:val="28"/>
        </w:rPr>
      </w:pPr>
      <w:r>
        <w:rPr>
          <w:rFonts w:eastAsiaTheme="minorEastAsia" w:hint="eastAsia"/>
          <w:sz w:val="22"/>
          <w:szCs w:val="28"/>
        </w:rPr>
        <w:t>For step 1, we think it is better to limit the scope of potential model types</w:t>
      </w:r>
      <w:r w:rsidR="00751144">
        <w:rPr>
          <w:rFonts w:eastAsiaTheme="minorEastAsia" w:hint="eastAsia"/>
          <w:sz w:val="22"/>
          <w:szCs w:val="28"/>
        </w:rPr>
        <w:t xml:space="preserve"> to avoid </w:t>
      </w:r>
      <w:r w:rsidR="00985AA5">
        <w:rPr>
          <w:rFonts w:eastAsiaTheme="minorEastAsia" w:hint="eastAsia"/>
          <w:sz w:val="22"/>
          <w:szCs w:val="28"/>
        </w:rPr>
        <w:t xml:space="preserve">too </w:t>
      </w:r>
      <w:r w:rsidR="00751144">
        <w:rPr>
          <w:rFonts w:eastAsiaTheme="minorEastAsia" w:hint="eastAsia"/>
          <w:sz w:val="22"/>
          <w:szCs w:val="28"/>
        </w:rPr>
        <w:t>diver</w:t>
      </w:r>
      <w:r w:rsidR="007D7FF5">
        <w:rPr>
          <w:rFonts w:eastAsiaTheme="minorEastAsia" w:hint="eastAsia"/>
          <w:sz w:val="22"/>
          <w:szCs w:val="28"/>
        </w:rPr>
        <w:t>s</w:t>
      </w:r>
      <w:r w:rsidR="00751144">
        <w:rPr>
          <w:rFonts w:eastAsiaTheme="minorEastAsia" w:hint="eastAsia"/>
          <w:sz w:val="22"/>
          <w:szCs w:val="28"/>
        </w:rPr>
        <w:t>e implement</w:t>
      </w:r>
      <w:r w:rsidR="007D7FF5">
        <w:rPr>
          <w:rFonts w:eastAsiaTheme="minorEastAsia" w:hint="eastAsia"/>
          <w:sz w:val="22"/>
          <w:szCs w:val="28"/>
        </w:rPr>
        <w:t>at</w:t>
      </w:r>
      <w:r w:rsidR="00751144">
        <w:rPr>
          <w:rFonts w:eastAsiaTheme="minorEastAsia" w:hint="eastAsia"/>
          <w:sz w:val="22"/>
          <w:szCs w:val="28"/>
        </w:rPr>
        <w:t>ions</w:t>
      </w:r>
      <w:r w:rsidR="007D7FF5">
        <w:rPr>
          <w:rFonts w:eastAsiaTheme="minorEastAsia" w:hint="eastAsia"/>
          <w:sz w:val="22"/>
          <w:szCs w:val="28"/>
        </w:rPr>
        <w:t>, which is helpful for group to converge.</w:t>
      </w:r>
      <w:r w:rsidR="0047592C">
        <w:rPr>
          <w:rFonts w:eastAsiaTheme="minorEastAsia" w:hint="eastAsia"/>
          <w:sz w:val="22"/>
          <w:szCs w:val="28"/>
        </w:rPr>
        <w:t xml:space="preserve"> Based on evaluation results in TR38.843 and FL</w:t>
      </w:r>
      <w:r w:rsidR="0047592C">
        <w:rPr>
          <w:rFonts w:eastAsiaTheme="minorEastAsia"/>
          <w:sz w:val="22"/>
          <w:szCs w:val="28"/>
        </w:rPr>
        <w:t>’</w:t>
      </w:r>
      <w:r w:rsidR="0047592C">
        <w:rPr>
          <w:rFonts w:eastAsiaTheme="minorEastAsia" w:hint="eastAsia"/>
          <w:sz w:val="22"/>
          <w:szCs w:val="28"/>
        </w:rPr>
        <w:t>s summary in last meeting, Transformer-based could be prioritized.</w:t>
      </w:r>
    </w:p>
    <w:p w14:paraId="6C4C4834" w14:textId="216D3027" w:rsidR="002543C3" w:rsidRPr="00285522" w:rsidRDefault="002543C3" w:rsidP="00285522">
      <w:pPr>
        <w:pStyle w:val="a9"/>
        <w:numPr>
          <w:ilvl w:val="0"/>
          <w:numId w:val="27"/>
        </w:numPr>
        <w:rPr>
          <w:rFonts w:eastAsiaTheme="minorEastAsia"/>
          <w:sz w:val="22"/>
          <w:szCs w:val="28"/>
        </w:rPr>
      </w:pPr>
      <w:r w:rsidRPr="002543C3">
        <w:rPr>
          <w:rFonts w:eastAsiaTheme="minorEastAsia"/>
          <w:sz w:val="22"/>
          <w:szCs w:val="28"/>
        </w:rPr>
        <w:t xml:space="preserve">Regarding to each target case, </w:t>
      </w:r>
      <w:r w:rsidR="00222626">
        <w:rPr>
          <w:rFonts w:eastAsiaTheme="minorEastAsia" w:hint="eastAsia"/>
          <w:sz w:val="22"/>
          <w:szCs w:val="28"/>
        </w:rPr>
        <w:t xml:space="preserve">we need to define the evaluation methodology (EVM), especially the performance metrics and </w:t>
      </w:r>
      <w:r w:rsidR="005E2204">
        <w:rPr>
          <w:rFonts w:eastAsiaTheme="minorEastAsia" w:hint="eastAsia"/>
          <w:sz w:val="22"/>
          <w:szCs w:val="28"/>
        </w:rPr>
        <w:t xml:space="preserve">evaluation </w:t>
      </w:r>
      <w:r w:rsidR="00222626">
        <w:rPr>
          <w:rFonts w:eastAsiaTheme="minorEastAsia" w:hint="eastAsia"/>
          <w:sz w:val="22"/>
          <w:szCs w:val="28"/>
        </w:rPr>
        <w:t xml:space="preserve">dataset. </w:t>
      </w:r>
      <w:r w:rsidR="005E2204" w:rsidRPr="002543C3">
        <w:rPr>
          <w:rFonts w:eastAsiaTheme="minorEastAsia"/>
          <w:sz w:val="22"/>
          <w:szCs w:val="28"/>
        </w:rPr>
        <w:t>The performance of different models can be evaluated and compared based on EVM</w:t>
      </w:r>
      <w:r w:rsidR="00285522">
        <w:rPr>
          <w:rFonts w:eastAsiaTheme="minorEastAsia" w:hint="eastAsia"/>
          <w:sz w:val="22"/>
          <w:szCs w:val="28"/>
        </w:rPr>
        <w:t xml:space="preserve">. </w:t>
      </w:r>
      <w:r w:rsidR="005E2204">
        <w:rPr>
          <w:rFonts w:eastAsiaTheme="minorEastAsia" w:hint="eastAsia"/>
          <w:sz w:val="22"/>
          <w:szCs w:val="28"/>
        </w:rPr>
        <w:t xml:space="preserve">The definition of evaluation dataset shall at least include the data format, data content and conditions for generating data. Companies can provide </w:t>
      </w:r>
      <w:r w:rsidR="005E2204">
        <w:rPr>
          <w:rFonts w:eastAsiaTheme="minorEastAsia"/>
          <w:sz w:val="22"/>
          <w:szCs w:val="28"/>
        </w:rPr>
        <w:t>each</w:t>
      </w:r>
      <w:r w:rsidR="005E2204">
        <w:rPr>
          <w:rFonts w:eastAsiaTheme="minorEastAsia" w:hint="eastAsia"/>
          <w:sz w:val="22"/>
          <w:szCs w:val="28"/>
        </w:rPr>
        <w:t xml:space="preserve"> own dataset and how to utilize these datasets can be further discussion, for </w:t>
      </w:r>
      <w:r w:rsidR="005E2204">
        <w:rPr>
          <w:rFonts w:eastAsiaTheme="minorEastAsia"/>
          <w:sz w:val="22"/>
          <w:szCs w:val="28"/>
        </w:rPr>
        <w:t>example</w:t>
      </w:r>
      <w:r w:rsidR="005E2204">
        <w:rPr>
          <w:rFonts w:eastAsiaTheme="minorEastAsia" w:hint="eastAsia"/>
          <w:sz w:val="22"/>
          <w:szCs w:val="28"/>
        </w:rPr>
        <w:t xml:space="preserve">, merging datasets from </w:t>
      </w:r>
      <w:r w:rsidR="005E2204">
        <w:rPr>
          <w:rFonts w:eastAsiaTheme="minorEastAsia"/>
          <w:sz w:val="22"/>
          <w:szCs w:val="28"/>
        </w:rPr>
        <w:t>differen</w:t>
      </w:r>
      <w:r w:rsidR="005E2204">
        <w:rPr>
          <w:rFonts w:eastAsiaTheme="minorEastAsia" w:hint="eastAsia"/>
          <w:sz w:val="22"/>
          <w:szCs w:val="28"/>
        </w:rPr>
        <w:t>t companies or selecting a common dataset for reference.</w:t>
      </w:r>
      <w:r w:rsidR="00285522">
        <w:rPr>
          <w:rFonts w:eastAsiaTheme="minorEastAsia" w:hint="eastAsia"/>
          <w:sz w:val="22"/>
          <w:szCs w:val="28"/>
        </w:rPr>
        <w:t xml:space="preserve"> Thus, t</w:t>
      </w:r>
      <w:r w:rsidRPr="00285522">
        <w:rPr>
          <w:rFonts w:eastAsiaTheme="minorEastAsia"/>
          <w:sz w:val="22"/>
          <w:szCs w:val="28"/>
        </w:rPr>
        <w:t>his step can be inserted before step 4 of the flow chart.</w:t>
      </w:r>
    </w:p>
    <w:p w14:paraId="457ADE6A" w14:textId="5872E0D7" w:rsidR="002543C3" w:rsidRPr="002543C3" w:rsidRDefault="002543C3" w:rsidP="002543C3">
      <w:pPr>
        <w:pStyle w:val="a9"/>
        <w:numPr>
          <w:ilvl w:val="0"/>
          <w:numId w:val="27"/>
        </w:numPr>
        <w:rPr>
          <w:rFonts w:eastAsiaTheme="minorEastAsia"/>
          <w:sz w:val="22"/>
          <w:szCs w:val="28"/>
        </w:rPr>
      </w:pPr>
      <w:r w:rsidRPr="002543C3">
        <w:rPr>
          <w:rFonts w:eastAsiaTheme="minorEastAsia"/>
          <w:sz w:val="22"/>
          <w:szCs w:val="28"/>
        </w:rPr>
        <w:lastRenderedPageBreak/>
        <w:t>For step 5, the group need to align the understanding</w:t>
      </w:r>
      <w:r>
        <w:rPr>
          <w:rFonts w:eastAsiaTheme="minorEastAsia" w:hint="eastAsia"/>
          <w:sz w:val="22"/>
          <w:szCs w:val="28"/>
        </w:rPr>
        <w:t xml:space="preserve"> on, </w:t>
      </w:r>
      <w:r w:rsidRPr="002543C3">
        <w:rPr>
          <w:rFonts w:eastAsiaTheme="minorEastAsia"/>
          <w:sz w:val="22"/>
          <w:szCs w:val="28"/>
        </w:rPr>
        <w:t>whether only a single model architecture would be determined for 2-sided case at least for this release (multiple decoder</w:t>
      </w:r>
      <w:r>
        <w:rPr>
          <w:rFonts w:eastAsiaTheme="minorEastAsia" w:hint="eastAsia"/>
          <w:sz w:val="22"/>
          <w:szCs w:val="28"/>
        </w:rPr>
        <w:t>s</w:t>
      </w:r>
      <w:r w:rsidRPr="002543C3">
        <w:rPr>
          <w:rFonts w:eastAsiaTheme="minorEastAsia"/>
          <w:sz w:val="22"/>
          <w:szCs w:val="28"/>
        </w:rPr>
        <w:t xml:space="preserve"> would be possible depending on future discussion. Introducing more advanced model architecture in future release is also possible). </w:t>
      </w:r>
    </w:p>
    <w:p w14:paraId="15B3552A" w14:textId="4A287C5C" w:rsidR="002543C3" w:rsidRPr="002543C3" w:rsidRDefault="002543C3" w:rsidP="002543C3">
      <w:pPr>
        <w:pStyle w:val="a9"/>
        <w:numPr>
          <w:ilvl w:val="0"/>
          <w:numId w:val="27"/>
        </w:numPr>
        <w:rPr>
          <w:rFonts w:eastAsiaTheme="minorEastAsia"/>
          <w:sz w:val="22"/>
          <w:szCs w:val="28"/>
        </w:rPr>
      </w:pPr>
      <w:r w:rsidRPr="002543C3">
        <w:rPr>
          <w:rFonts w:eastAsiaTheme="minorEastAsia"/>
          <w:sz w:val="22"/>
          <w:szCs w:val="28"/>
        </w:rPr>
        <w:t>The necessity of step 8 and 9 require further discussion.</w:t>
      </w:r>
    </w:p>
    <w:p w14:paraId="4CF35E38" w14:textId="55A682BE" w:rsidR="003C77DF" w:rsidRPr="003C77DF" w:rsidRDefault="003C77DF" w:rsidP="003C77DF">
      <w:pPr>
        <w:pStyle w:val="a9"/>
        <w:rPr>
          <w:rFonts w:eastAsiaTheme="minorEastAsia"/>
          <w:b/>
          <w:bCs/>
          <w:sz w:val="22"/>
          <w:szCs w:val="28"/>
        </w:rPr>
      </w:pPr>
      <w:r>
        <w:rPr>
          <w:rFonts w:eastAsiaTheme="minorEastAsia" w:hint="eastAsia"/>
          <w:b/>
          <w:bCs/>
          <w:sz w:val="22"/>
          <w:szCs w:val="28"/>
        </w:rPr>
        <w:t>Pr</w:t>
      </w:r>
      <w:r w:rsidRPr="003C77DF">
        <w:rPr>
          <w:rFonts w:eastAsiaTheme="minorEastAsia"/>
          <w:b/>
          <w:bCs/>
          <w:sz w:val="22"/>
          <w:szCs w:val="28"/>
        </w:rPr>
        <w:t>oposal 5: Suggest to consider following aspects on the flow chart provided in R4-2405653</w:t>
      </w:r>
      <w:r>
        <w:rPr>
          <w:rFonts w:eastAsiaTheme="minorEastAsia" w:hint="eastAsia"/>
          <w:b/>
          <w:bCs/>
          <w:sz w:val="22"/>
          <w:szCs w:val="28"/>
        </w:rPr>
        <w:t>.</w:t>
      </w:r>
    </w:p>
    <w:p w14:paraId="2F725A25" w14:textId="4916A04D" w:rsidR="003C77DF" w:rsidRPr="003C77DF" w:rsidRDefault="003C77DF" w:rsidP="003C77DF">
      <w:pPr>
        <w:pStyle w:val="a9"/>
        <w:numPr>
          <w:ilvl w:val="0"/>
          <w:numId w:val="28"/>
        </w:numPr>
        <w:rPr>
          <w:rFonts w:eastAsiaTheme="minorEastAsia"/>
          <w:b/>
          <w:bCs/>
          <w:sz w:val="22"/>
          <w:szCs w:val="28"/>
        </w:rPr>
      </w:pPr>
      <w:r w:rsidRPr="003C77DF">
        <w:rPr>
          <w:rFonts w:eastAsiaTheme="minorEastAsia"/>
          <w:b/>
          <w:bCs/>
          <w:sz w:val="22"/>
          <w:szCs w:val="28"/>
        </w:rPr>
        <w:t>Add a step</w:t>
      </w:r>
      <w:r>
        <w:rPr>
          <w:rFonts w:eastAsiaTheme="minorEastAsia" w:hint="eastAsia"/>
          <w:b/>
          <w:bCs/>
          <w:sz w:val="22"/>
          <w:szCs w:val="28"/>
        </w:rPr>
        <w:t>,</w:t>
      </w:r>
      <w:r w:rsidRPr="003C77DF">
        <w:rPr>
          <w:rFonts w:eastAsiaTheme="minorEastAsia"/>
          <w:b/>
          <w:bCs/>
          <w:sz w:val="22"/>
          <w:szCs w:val="28"/>
        </w:rPr>
        <w:t xml:space="preserve"> “identify target cases with specific test </w:t>
      </w:r>
      <w:r w:rsidR="003F7D12">
        <w:rPr>
          <w:rFonts w:eastAsiaTheme="minorEastAsia" w:hint="eastAsia"/>
          <w:b/>
          <w:bCs/>
          <w:sz w:val="22"/>
          <w:szCs w:val="28"/>
        </w:rPr>
        <w:t>c</w:t>
      </w:r>
      <w:r w:rsidRPr="003C77DF">
        <w:rPr>
          <w:rFonts w:eastAsiaTheme="minorEastAsia"/>
          <w:b/>
          <w:bCs/>
          <w:sz w:val="22"/>
          <w:szCs w:val="28"/>
        </w:rPr>
        <w:t>onditions” before step 1</w:t>
      </w:r>
      <w:r>
        <w:rPr>
          <w:rFonts w:eastAsiaTheme="minorEastAsia" w:hint="eastAsia"/>
          <w:b/>
          <w:bCs/>
          <w:sz w:val="22"/>
          <w:szCs w:val="28"/>
        </w:rPr>
        <w:t>.</w:t>
      </w:r>
    </w:p>
    <w:p w14:paraId="39533640" w14:textId="5150BABA" w:rsidR="001B3E08" w:rsidRDefault="001B3E08" w:rsidP="003C77DF">
      <w:pPr>
        <w:pStyle w:val="a9"/>
        <w:numPr>
          <w:ilvl w:val="0"/>
          <w:numId w:val="28"/>
        </w:numPr>
        <w:rPr>
          <w:rFonts w:eastAsiaTheme="minorEastAsia"/>
          <w:b/>
          <w:bCs/>
          <w:sz w:val="22"/>
          <w:szCs w:val="28"/>
        </w:rPr>
      </w:pPr>
      <w:r>
        <w:rPr>
          <w:rFonts w:eastAsiaTheme="minorEastAsia" w:hint="eastAsia"/>
          <w:b/>
          <w:bCs/>
          <w:sz w:val="22"/>
          <w:szCs w:val="28"/>
        </w:rPr>
        <w:t xml:space="preserve">For step 1, suggest </w:t>
      </w:r>
      <w:r w:rsidR="00EB2CD6">
        <w:rPr>
          <w:rFonts w:eastAsiaTheme="minorEastAsia" w:hint="eastAsia"/>
          <w:b/>
          <w:bCs/>
          <w:sz w:val="22"/>
          <w:szCs w:val="28"/>
        </w:rPr>
        <w:t>t</w:t>
      </w:r>
      <w:r>
        <w:rPr>
          <w:rFonts w:eastAsiaTheme="minorEastAsia" w:hint="eastAsia"/>
          <w:b/>
          <w:bCs/>
          <w:sz w:val="22"/>
          <w:szCs w:val="28"/>
        </w:rPr>
        <w:t>o limit the scope of potential model types. Transformer-based</w:t>
      </w:r>
      <w:r w:rsidR="00626B09">
        <w:rPr>
          <w:rFonts w:eastAsiaTheme="minorEastAsia" w:hint="eastAsia"/>
          <w:b/>
          <w:bCs/>
          <w:sz w:val="22"/>
          <w:szCs w:val="28"/>
        </w:rPr>
        <w:t xml:space="preserve"> </w:t>
      </w:r>
      <w:r>
        <w:rPr>
          <w:rFonts w:eastAsiaTheme="minorEastAsia" w:hint="eastAsia"/>
          <w:b/>
          <w:bCs/>
          <w:sz w:val="22"/>
          <w:szCs w:val="28"/>
        </w:rPr>
        <w:t>could be prioritized.</w:t>
      </w:r>
    </w:p>
    <w:p w14:paraId="50F90213" w14:textId="383DF780" w:rsidR="003C77DF" w:rsidRPr="003C77DF" w:rsidRDefault="003C77DF" w:rsidP="003C77DF">
      <w:pPr>
        <w:pStyle w:val="a9"/>
        <w:numPr>
          <w:ilvl w:val="0"/>
          <w:numId w:val="28"/>
        </w:numPr>
        <w:rPr>
          <w:rFonts w:eastAsiaTheme="minorEastAsia"/>
          <w:b/>
          <w:bCs/>
          <w:sz w:val="22"/>
          <w:szCs w:val="28"/>
        </w:rPr>
      </w:pPr>
      <w:r w:rsidRPr="003C77DF">
        <w:rPr>
          <w:rFonts w:eastAsiaTheme="minorEastAsia"/>
          <w:b/>
          <w:bCs/>
          <w:sz w:val="22"/>
          <w:szCs w:val="28"/>
        </w:rPr>
        <w:t xml:space="preserve">Add </w:t>
      </w:r>
      <w:r w:rsidR="00A9775E">
        <w:rPr>
          <w:rFonts w:eastAsiaTheme="minorEastAsia" w:hint="eastAsia"/>
          <w:b/>
          <w:bCs/>
          <w:sz w:val="22"/>
          <w:szCs w:val="28"/>
        </w:rPr>
        <w:t xml:space="preserve">a </w:t>
      </w:r>
      <w:r w:rsidR="00713973">
        <w:rPr>
          <w:rFonts w:eastAsiaTheme="minorEastAsia" w:hint="eastAsia"/>
          <w:b/>
          <w:bCs/>
          <w:sz w:val="22"/>
          <w:szCs w:val="28"/>
        </w:rPr>
        <w:t>step</w:t>
      </w:r>
      <w:r w:rsidRPr="003C77DF">
        <w:rPr>
          <w:rFonts w:eastAsiaTheme="minorEastAsia"/>
          <w:b/>
          <w:bCs/>
          <w:sz w:val="22"/>
          <w:szCs w:val="28"/>
        </w:rPr>
        <w:t>, “Define evaluation methodology”</w:t>
      </w:r>
      <w:r>
        <w:rPr>
          <w:rFonts w:eastAsiaTheme="minorEastAsia" w:hint="eastAsia"/>
          <w:b/>
          <w:bCs/>
          <w:sz w:val="22"/>
          <w:szCs w:val="28"/>
        </w:rPr>
        <w:t xml:space="preserve"> before step 4.</w:t>
      </w:r>
    </w:p>
    <w:p w14:paraId="7BD17B6D" w14:textId="238760CD" w:rsidR="003C77DF" w:rsidRPr="003C77DF" w:rsidRDefault="00BA570A" w:rsidP="003C77DF">
      <w:pPr>
        <w:pStyle w:val="a9"/>
        <w:numPr>
          <w:ilvl w:val="0"/>
          <w:numId w:val="28"/>
        </w:numPr>
        <w:rPr>
          <w:rFonts w:eastAsiaTheme="minorEastAsia"/>
          <w:b/>
          <w:bCs/>
          <w:sz w:val="22"/>
          <w:szCs w:val="28"/>
        </w:rPr>
      </w:pPr>
      <w:r>
        <w:rPr>
          <w:rFonts w:eastAsiaTheme="minorEastAsia" w:hint="eastAsia"/>
          <w:b/>
          <w:bCs/>
          <w:sz w:val="22"/>
          <w:szCs w:val="28"/>
        </w:rPr>
        <w:t>Suggest to a</w:t>
      </w:r>
      <w:r w:rsidR="003C77DF" w:rsidRPr="003C77DF">
        <w:rPr>
          <w:rFonts w:eastAsiaTheme="minorEastAsia"/>
          <w:b/>
          <w:bCs/>
          <w:sz w:val="22"/>
          <w:szCs w:val="28"/>
        </w:rPr>
        <w:t>lign the understanding of step 5</w:t>
      </w:r>
      <w:r w:rsidR="003C77DF">
        <w:rPr>
          <w:rFonts w:eastAsiaTheme="minorEastAsia" w:hint="eastAsia"/>
          <w:b/>
          <w:bCs/>
          <w:sz w:val="22"/>
          <w:szCs w:val="28"/>
        </w:rPr>
        <w:t xml:space="preserve"> on, </w:t>
      </w:r>
      <w:r w:rsidR="003C77DF" w:rsidRPr="003C77DF">
        <w:rPr>
          <w:rFonts w:eastAsiaTheme="minorEastAsia"/>
          <w:b/>
          <w:bCs/>
          <w:sz w:val="22"/>
          <w:szCs w:val="28"/>
        </w:rPr>
        <w:t>whether only a single model architecture would be determined for 2-sided case at least for this release.</w:t>
      </w:r>
    </w:p>
    <w:p w14:paraId="788439B8" w14:textId="43143B0B" w:rsidR="000B7F28" w:rsidRPr="00C05476" w:rsidRDefault="003C77DF" w:rsidP="00C05476">
      <w:pPr>
        <w:pStyle w:val="a9"/>
        <w:numPr>
          <w:ilvl w:val="0"/>
          <w:numId w:val="28"/>
        </w:numPr>
        <w:rPr>
          <w:rFonts w:eastAsiaTheme="minorEastAsia"/>
          <w:b/>
          <w:bCs/>
          <w:sz w:val="22"/>
          <w:szCs w:val="28"/>
        </w:rPr>
      </w:pPr>
      <w:r w:rsidRPr="003C77DF">
        <w:rPr>
          <w:rFonts w:eastAsiaTheme="minorEastAsia"/>
          <w:b/>
          <w:bCs/>
          <w:sz w:val="22"/>
          <w:szCs w:val="28"/>
        </w:rPr>
        <w:t>Discuss the necessity of step 8 and 9</w:t>
      </w:r>
      <w:r>
        <w:rPr>
          <w:rFonts w:eastAsiaTheme="minorEastAsia" w:hint="eastAsia"/>
          <w:b/>
          <w:bCs/>
          <w:sz w:val="22"/>
          <w:szCs w:val="28"/>
        </w:rPr>
        <w:t>.</w:t>
      </w:r>
    </w:p>
    <w:p w14:paraId="51E1DB8F" w14:textId="77777777" w:rsidR="00D12FC4" w:rsidRDefault="00D12FC4" w:rsidP="00C81E85">
      <w:pPr>
        <w:pStyle w:val="a9"/>
        <w:rPr>
          <w:rFonts w:eastAsiaTheme="minorEastAsia"/>
          <w:sz w:val="22"/>
          <w:szCs w:val="28"/>
          <w:lang w:val="en-GB"/>
        </w:rPr>
      </w:pPr>
    </w:p>
    <w:p w14:paraId="7B9D1FAA" w14:textId="2AC90685" w:rsidR="00F84757" w:rsidRPr="00F84757" w:rsidRDefault="00F84757" w:rsidP="00F84757">
      <w:pPr>
        <w:pStyle w:val="1"/>
      </w:pPr>
      <w:r w:rsidRPr="00F84757">
        <w:rPr>
          <w:rFonts w:hint="eastAsia"/>
        </w:rPr>
        <w:t>Conclusion</w:t>
      </w:r>
    </w:p>
    <w:p w14:paraId="182AC796" w14:textId="6ADE29FA" w:rsidR="00F84757" w:rsidRPr="00F84757" w:rsidRDefault="00F84757" w:rsidP="00F84757">
      <w:pPr>
        <w:pStyle w:val="a9"/>
        <w:rPr>
          <w:rFonts w:eastAsiaTheme="minorEastAsia"/>
          <w:sz w:val="22"/>
          <w:szCs w:val="28"/>
        </w:rPr>
      </w:pPr>
      <w:r w:rsidRPr="00BB42D4">
        <w:rPr>
          <w:sz w:val="22"/>
          <w:szCs w:val="28"/>
        </w:rPr>
        <w:t xml:space="preserve">In this contribution, </w:t>
      </w:r>
      <w:r>
        <w:rPr>
          <w:rFonts w:eastAsiaTheme="minorEastAsia" w:hint="eastAsia"/>
          <w:sz w:val="22"/>
          <w:szCs w:val="28"/>
        </w:rPr>
        <w:t xml:space="preserve">testability and interoperability issues for </w:t>
      </w:r>
      <w:r w:rsidR="00670FC6">
        <w:rPr>
          <w:rFonts w:eastAsiaTheme="minorEastAsia" w:hint="eastAsia"/>
          <w:sz w:val="22"/>
          <w:szCs w:val="28"/>
        </w:rPr>
        <w:t>CSI compression and CSI prediction</w:t>
      </w:r>
      <w:r>
        <w:rPr>
          <w:rFonts w:eastAsiaTheme="minorEastAsia" w:hint="eastAsia"/>
          <w:sz w:val="22"/>
          <w:szCs w:val="28"/>
        </w:rPr>
        <w:t xml:space="preserve"> are </w:t>
      </w:r>
      <w:r w:rsidRPr="00BB42D4">
        <w:rPr>
          <w:sz w:val="22"/>
          <w:szCs w:val="28"/>
        </w:rPr>
        <w:t>discussed with following proposal</w:t>
      </w:r>
      <w:r>
        <w:rPr>
          <w:rFonts w:eastAsiaTheme="minorEastAsia" w:hint="eastAsia"/>
          <w:sz w:val="22"/>
          <w:szCs w:val="28"/>
        </w:rPr>
        <w:t>s:</w:t>
      </w:r>
    </w:p>
    <w:p w14:paraId="3A84C26D" w14:textId="77777777" w:rsidR="00114FBF" w:rsidRDefault="00114FBF" w:rsidP="00114FBF">
      <w:pPr>
        <w:pStyle w:val="a9"/>
        <w:rPr>
          <w:rFonts w:eastAsiaTheme="minorEastAsia"/>
          <w:b/>
          <w:bCs/>
          <w:sz w:val="22"/>
          <w:szCs w:val="28"/>
        </w:rPr>
      </w:pPr>
      <w:r w:rsidRPr="0092315D">
        <w:rPr>
          <w:rFonts w:eastAsiaTheme="minorEastAsia" w:hint="eastAsia"/>
          <w:b/>
          <w:bCs/>
          <w:sz w:val="22"/>
          <w:szCs w:val="28"/>
        </w:rPr>
        <w:t>P</w:t>
      </w:r>
      <w:r w:rsidRPr="008A2016">
        <w:rPr>
          <w:rFonts w:eastAsiaTheme="minorEastAsia"/>
          <w:b/>
          <w:bCs/>
          <w:sz w:val="22"/>
          <w:szCs w:val="28"/>
        </w:rPr>
        <w:t>roposal 1: For option 3, a unified design of test decoder and reference decoder is preferred.</w:t>
      </w:r>
    </w:p>
    <w:p w14:paraId="2732BD53" w14:textId="77777777" w:rsidR="00114FBF" w:rsidRPr="008A2016" w:rsidRDefault="00114FBF" w:rsidP="00114FBF">
      <w:pPr>
        <w:pStyle w:val="a9"/>
        <w:rPr>
          <w:rFonts w:eastAsiaTheme="minorEastAsia"/>
          <w:b/>
          <w:bCs/>
          <w:sz w:val="22"/>
          <w:szCs w:val="28"/>
        </w:rPr>
      </w:pPr>
    </w:p>
    <w:p w14:paraId="1223A95D" w14:textId="77777777" w:rsidR="00114FBF" w:rsidRDefault="00114FBF" w:rsidP="00114FBF">
      <w:pPr>
        <w:pStyle w:val="a9"/>
        <w:rPr>
          <w:rFonts w:eastAsiaTheme="minorEastAsia"/>
          <w:b/>
          <w:bCs/>
          <w:sz w:val="22"/>
          <w:szCs w:val="28"/>
        </w:rPr>
      </w:pPr>
      <w:r w:rsidRPr="0092315D">
        <w:rPr>
          <w:rFonts w:eastAsiaTheme="minorEastAsia" w:hint="eastAsia"/>
          <w:b/>
          <w:bCs/>
          <w:sz w:val="22"/>
          <w:szCs w:val="28"/>
        </w:rPr>
        <w:t>P</w:t>
      </w:r>
      <w:r w:rsidRPr="0092315D">
        <w:rPr>
          <w:rFonts w:eastAsiaTheme="minorEastAsia"/>
          <w:b/>
          <w:bCs/>
          <w:sz w:val="22"/>
          <w:szCs w:val="28"/>
        </w:rPr>
        <w:t xml:space="preserve">roposal 2: For option 3, </w:t>
      </w:r>
      <w:r w:rsidRPr="0092315D">
        <w:rPr>
          <w:rFonts w:eastAsiaTheme="minorEastAsia" w:hint="eastAsia"/>
          <w:b/>
          <w:bCs/>
          <w:sz w:val="22"/>
          <w:szCs w:val="28"/>
        </w:rPr>
        <w:t xml:space="preserve">suggest to consider the </w:t>
      </w:r>
      <w:r w:rsidRPr="0092315D">
        <w:rPr>
          <w:rFonts w:eastAsiaTheme="minorEastAsia"/>
          <w:b/>
          <w:bCs/>
          <w:sz w:val="22"/>
          <w:szCs w:val="28"/>
        </w:rPr>
        <w:t>possibility</w:t>
      </w:r>
      <w:r w:rsidRPr="0092315D">
        <w:rPr>
          <w:rFonts w:eastAsiaTheme="minorEastAsia" w:hint="eastAsia"/>
          <w:b/>
          <w:bCs/>
          <w:sz w:val="22"/>
          <w:szCs w:val="28"/>
        </w:rPr>
        <w:t xml:space="preserve"> of i</w:t>
      </w:r>
      <w:r w:rsidRPr="0092315D">
        <w:rPr>
          <w:rFonts w:eastAsiaTheme="minorEastAsia"/>
          <w:b/>
          <w:bCs/>
          <w:sz w:val="22"/>
          <w:szCs w:val="28"/>
        </w:rPr>
        <w:t>ntroduc</w:t>
      </w:r>
      <w:r w:rsidRPr="0092315D">
        <w:rPr>
          <w:rFonts w:eastAsiaTheme="minorEastAsia" w:hint="eastAsia"/>
          <w:b/>
          <w:bCs/>
          <w:sz w:val="22"/>
          <w:szCs w:val="28"/>
        </w:rPr>
        <w:t>ing</w:t>
      </w:r>
      <w:r w:rsidRPr="0092315D">
        <w:rPr>
          <w:rFonts w:eastAsiaTheme="minorEastAsia"/>
          <w:b/>
          <w:bCs/>
          <w:sz w:val="22"/>
          <w:szCs w:val="28"/>
        </w:rPr>
        <w:t xml:space="preserve"> reference encoder for defining requirement requires.</w:t>
      </w:r>
    </w:p>
    <w:p w14:paraId="71A8AA3D" w14:textId="77777777" w:rsidR="00114FBF" w:rsidRDefault="00114FBF" w:rsidP="00114FBF">
      <w:pPr>
        <w:pStyle w:val="a9"/>
        <w:rPr>
          <w:rFonts w:eastAsiaTheme="minorEastAsia"/>
          <w:b/>
          <w:bCs/>
          <w:sz w:val="22"/>
          <w:szCs w:val="28"/>
        </w:rPr>
      </w:pPr>
    </w:p>
    <w:p w14:paraId="2A87CEF0" w14:textId="77777777" w:rsidR="00114FBF" w:rsidRDefault="00114FBF" w:rsidP="00114FBF">
      <w:pPr>
        <w:pStyle w:val="a9"/>
        <w:rPr>
          <w:rFonts w:eastAsiaTheme="minorEastAsia"/>
          <w:b/>
          <w:bCs/>
          <w:sz w:val="22"/>
          <w:szCs w:val="28"/>
        </w:rPr>
      </w:pPr>
      <w:r>
        <w:rPr>
          <w:rFonts w:eastAsiaTheme="minorEastAsia" w:hint="eastAsia"/>
          <w:b/>
          <w:bCs/>
          <w:sz w:val="22"/>
          <w:szCs w:val="28"/>
        </w:rPr>
        <w:t>P</w:t>
      </w:r>
      <w:r w:rsidRPr="00FE2F08">
        <w:rPr>
          <w:rFonts w:eastAsiaTheme="minorEastAsia"/>
          <w:b/>
          <w:bCs/>
          <w:sz w:val="22"/>
          <w:szCs w:val="28"/>
        </w:rPr>
        <w:t>roposal 3: For option 4, whether to consider test decoder verification in RAN4 requires further discussion.</w:t>
      </w:r>
    </w:p>
    <w:p w14:paraId="51C40E42" w14:textId="77777777" w:rsidR="00114FBF" w:rsidRPr="00FE2F08" w:rsidRDefault="00114FBF" w:rsidP="00114FBF">
      <w:pPr>
        <w:pStyle w:val="a9"/>
        <w:rPr>
          <w:rFonts w:eastAsiaTheme="minorEastAsia"/>
          <w:b/>
          <w:bCs/>
          <w:sz w:val="22"/>
          <w:szCs w:val="28"/>
        </w:rPr>
      </w:pPr>
    </w:p>
    <w:p w14:paraId="371A93C5" w14:textId="30C75A1F" w:rsidR="00114FBF" w:rsidRDefault="00114FBF" w:rsidP="00114FBF">
      <w:pPr>
        <w:pStyle w:val="a9"/>
        <w:rPr>
          <w:rFonts w:eastAsiaTheme="minorEastAsia" w:hint="eastAsia"/>
          <w:b/>
          <w:bCs/>
          <w:sz w:val="22"/>
          <w:szCs w:val="28"/>
        </w:rPr>
      </w:pPr>
      <w:r>
        <w:rPr>
          <w:rFonts w:eastAsiaTheme="minorEastAsia" w:hint="eastAsia"/>
          <w:b/>
          <w:bCs/>
          <w:sz w:val="22"/>
          <w:szCs w:val="28"/>
        </w:rPr>
        <w:t>P</w:t>
      </w:r>
      <w:r w:rsidRPr="00FE2F08">
        <w:rPr>
          <w:rFonts w:eastAsiaTheme="minorEastAsia"/>
          <w:b/>
          <w:bCs/>
          <w:sz w:val="22"/>
          <w:szCs w:val="28"/>
        </w:rPr>
        <w:t xml:space="preserve">roposal 4: If test decoder verification is considered in RAN4, a pair or pairs of reference encoder and reference decoder is suggested to be </w:t>
      </w:r>
      <w:r w:rsidR="002F323F">
        <w:rPr>
          <w:rFonts w:eastAsiaTheme="minorEastAsia" w:hint="eastAsia"/>
          <w:b/>
          <w:bCs/>
          <w:sz w:val="22"/>
          <w:szCs w:val="28"/>
        </w:rPr>
        <w:t>specified with model structure at least.</w:t>
      </w:r>
    </w:p>
    <w:p w14:paraId="34ADD704" w14:textId="77777777" w:rsidR="00114FBF" w:rsidRPr="00FE2F08" w:rsidRDefault="00114FBF" w:rsidP="00114FBF">
      <w:pPr>
        <w:pStyle w:val="a9"/>
        <w:rPr>
          <w:rFonts w:eastAsiaTheme="minorEastAsia"/>
          <w:b/>
          <w:bCs/>
          <w:sz w:val="22"/>
          <w:szCs w:val="28"/>
        </w:rPr>
      </w:pPr>
    </w:p>
    <w:p w14:paraId="41677778" w14:textId="77777777" w:rsidR="00626B09" w:rsidRPr="003C77DF" w:rsidRDefault="00626B09" w:rsidP="00626B09">
      <w:pPr>
        <w:pStyle w:val="a9"/>
        <w:rPr>
          <w:rFonts w:eastAsiaTheme="minorEastAsia"/>
          <w:b/>
          <w:bCs/>
          <w:sz w:val="22"/>
          <w:szCs w:val="28"/>
        </w:rPr>
      </w:pPr>
      <w:r>
        <w:rPr>
          <w:rFonts w:eastAsiaTheme="minorEastAsia" w:hint="eastAsia"/>
          <w:b/>
          <w:bCs/>
          <w:sz w:val="22"/>
          <w:szCs w:val="28"/>
        </w:rPr>
        <w:t>Pr</w:t>
      </w:r>
      <w:r w:rsidRPr="003C77DF">
        <w:rPr>
          <w:rFonts w:eastAsiaTheme="minorEastAsia"/>
          <w:b/>
          <w:bCs/>
          <w:sz w:val="22"/>
          <w:szCs w:val="28"/>
        </w:rPr>
        <w:t>oposal 5: Suggest to consider following aspects on the flow chart provided in R4-2405653</w:t>
      </w:r>
      <w:r>
        <w:rPr>
          <w:rFonts w:eastAsiaTheme="minorEastAsia" w:hint="eastAsia"/>
          <w:b/>
          <w:bCs/>
          <w:sz w:val="22"/>
          <w:szCs w:val="28"/>
        </w:rPr>
        <w:t>.</w:t>
      </w:r>
    </w:p>
    <w:p w14:paraId="395F1621" w14:textId="77777777" w:rsidR="00626B09" w:rsidRPr="003C77DF" w:rsidRDefault="00626B09" w:rsidP="00626B09">
      <w:pPr>
        <w:pStyle w:val="a9"/>
        <w:numPr>
          <w:ilvl w:val="0"/>
          <w:numId w:val="28"/>
        </w:numPr>
        <w:rPr>
          <w:rFonts w:eastAsiaTheme="minorEastAsia"/>
          <w:b/>
          <w:bCs/>
          <w:sz w:val="22"/>
          <w:szCs w:val="28"/>
        </w:rPr>
      </w:pPr>
      <w:r w:rsidRPr="003C77DF">
        <w:rPr>
          <w:rFonts w:eastAsiaTheme="minorEastAsia"/>
          <w:b/>
          <w:bCs/>
          <w:sz w:val="22"/>
          <w:szCs w:val="28"/>
        </w:rPr>
        <w:t>Add a step</w:t>
      </w:r>
      <w:r>
        <w:rPr>
          <w:rFonts w:eastAsiaTheme="minorEastAsia" w:hint="eastAsia"/>
          <w:b/>
          <w:bCs/>
          <w:sz w:val="22"/>
          <w:szCs w:val="28"/>
        </w:rPr>
        <w:t>,</w:t>
      </w:r>
      <w:r w:rsidRPr="003C77DF">
        <w:rPr>
          <w:rFonts w:eastAsiaTheme="minorEastAsia"/>
          <w:b/>
          <w:bCs/>
          <w:sz w:val="22"/>
          <w:szCs w:val="28"/>
        </w:rPr>
        <w:t xml:space="preserve"> “identify target cases with specific test </w:t>
      </w:r>
      <w:r>
        <w:rPr>
          <w:rFonts w:eastAsiaTheme="minorEastAsia" w:hint="eastAsia"/>
          <w:b/>
          <w:bCs/>
          <w:sz w:val="22"/>
          <w:szCs w:val="28"/>
        </w:rPr>
        <w:t>c</w:t>
      </w:r>
      <w:r w:rsidRPr="003C77DF">
        <w:rPr>
          <w:rFonts w:eastAsiaTheme="minorEastAsia"/>
          <w:b/>
          <w:bCs/>
          <w:sz w:val="22"/>
          <w:szCs w:val="28"/>
        </w:rPr>
        <w:t>onditions” before step 1</w:t>
      </w:r>
      <w:r>
        <w:rPr>
          <w:rFonts w:eastAsiaTheme="minorEastAsia" w:hint="eastAsia"/>
          <w:b/>
          <w:bCs/>
          <w:sz w:val="22"/>
          <w:szCs w:val="28"/>
        </w:rPr>
        <w:t>.</w:t>
      </w:r>
    </w:p>
    <w:p w14:paraId="0FE0BA2C" w14:textId="21184B1D" w:rsidR="00626B09" w:rsidRDefault="00626B09" w:rsidP="00626B09">
      <w:pPr>
        <w:pStyle w:val="a9"/>
        <w:numPr>
          <w:ilvl w:val="0"/>
          <w:numId w:val="28"/>
        </w:numPr>
        <w:rPr>
          <w:rFonts w:eastAsiaTheme="minorEastAsia"/>
          <w:b/>
          <w:bCs/>
          <w:sz w:val="22"/>
          <w:szCs w:val="28"/>
        </w:rPr>
      </w:pPr>
      <w:r>
        <w:rPr>
          <w:rFonts w:eastAsiaTheme="minorEastAsia" w:hint="eastAsia"/>
          <w:b/>
          <w:bCs/>
          <w:sz w:val="22"/>
          <w:szCs w:val="28"/>
        </w:rPr>
        <w:t xml:space="preserve">For step 1, suggest </w:t>
      </w:r>
      <w:r w:rsidR="00EB2CD6">
        <w:rPr>
          <w:rFonts w:eastAsiaTheme="minorEastAsia" w:hint="eastAsia"/>
          <w:b/>
          <w:bCs/>
          <w:sz w:val="22"/>
          <w:szCs w:val="28"/>
        </w:rPr>
        <w:t>t</w:t>
      </w:r>
      <w:r>
        <w:rPr>
          <w:rFonts w:eastAsiaTheme="minorEastAsia" w:hint="eastAsia"/>
          <w:b/>
          <w:bCs/>
          <w:sz w:val="22"/>
          <w:szCs w:val="28"/>
        </w:rPr>
        <w:t>o limit the scope of potential model types. Transformer-based could be prioritized.</w:t>
      </w:r>
    </w:p>
    <w:p w14:paraId="3B52D6B8" w14:textId="77777777" w:rsidR="00626B09" w:rsidRPr="003C77DF" w:rsidRDefault="00626B09" w:rsidP="00626B09">
      <w:pPr>
        <w:pStyle w:val="a9"/>
        <w:numPr>
          <w:ilvl w:val="0"/>
          <w:numId w:val="28"/>
        </w:numPr>
        <w:rPr>
          <w:rFonts w:eastAsiaTheme="minorEastAsia"/>
          <w:b/>
          <w:bCs/>
          <w:sz w:val="22"/>
          <w:szCs w:val="28"/>
        </w:rPr>
      </w:pPr>
      <w:r w:rsidRPr="003C77DF">
        <w:rPr>
          <w:rFonts w:eastAsiaTheme="minorEastAsia"/>
          <w:b/>
          <w:bCs/>
          <w:sz w:val="22"/>
          <w:szCs w:val="28"/>
        </w:rPr>
        <w:t xml:space="preserve">Add </w:t>
      </w:r>
      <w:r>
        <w:rPr>
          <w:rFonts w:eastAsiaTheme="minorEastAsia" w:hint="eastAsia"/>
          <w:b/>
          <w:bCs/>
          <w:sz w:val="22"/>
          <w:szCs w:val="28"/>
        </w:rPr>
        <w:t>a step</w:t>
      </w:r>
      <w:r w:rsidRPr="003C77DF">
        <w:rPr>
          <w:rFonts w:eastAsiaTheme="minorEastAsia"/>
          <w:b/>
          <w:bCs/>
          <w:sz w:val="22"/>
          <w:szCs w:val="28"/>
        </w:rPr>
        <w:t>, “Define evaluation methodology”</w:t>
      </w:r>
      <w:r>
        <w:rPr>
          <w:rFonts w:eastAsiaTheme="minorEastAsia" w:hint="eastAsia"/>
          <w:b/>
          <w:bCs/>
          <w:sz w:val="22"/>
          <w:szCs w:val="28"/>
        </w:rPr>
        <w:t xml:space="preserve"> before step 4.</w:t>
      </w:r>
    </w:p>
    <w:p w14:paraId="7404152D" w14:textId="77777777" w:rsidR="00626B09" w:rsidRPr="003C77DF" w:rsidRDefault="00626B09" w:rsidP="00626B09">
      <w:pPr>
        <w:pStyle w:val="a9"/>
        <w:numPr>
          <w:ilvl w:val="0"/>
          <w:numId w:val="28"/>
        </w:numPr>
        <w:rPr>
          <w:rFonts w:eastAsiaTheme="minorEastAsia"/>
          <w:b/>
          <w:bCs/>
          <w:sz w:val="22"/>
          <w:szCs w:val="28"/>
        </w:rPr>
      </w:pPr>
      <w:r>
        <w:rPr>
          <w:rFonts w:eastAsiaTheme="minorEastAsia" w:hint="eastAsia"/>
          <w:b/>
          <w:bCs/>
          <w:sz w:val="22"/>
          <w:szCs w:val="28"/>
        </w:rPr>
        <w:t>Suggest to a</w:t>
      </w:r>
      <w:r w:rsidRPr="003C77DF">
        <w:rPr>
          <w:rFonts w:eastAsiaTheme="minorEastAsia"/>
          <w:b/>
          <w:bCs/>
          <w:sz w:val="22"/>
          <w:szCs w:val="28"/>
        </w:rPr>
        <w:t>lign the understanding of step 5</w:t>
      </w:r>
      <w:r>
        <w:rPr>
          <w:rFonts w:eastAsiaTheme="minorEastAsia" w:hint="eastAsia"/>
          <w:b/>
          <w:bCs/>
          <w:sz w:val="22"/>
          <w:szCs w:val="28"/>
        </w:rPr>
        <w:t xml:space="preserve"> on, </w:t>
      </w:r>
      <w:r w:rsidRPr="003C77DF">
        <w:rPr>
          <w:rFonts w:eastAsiaTheme="minorEastAsia"/>
          <w:b/>
          <w:bCs/>
          <w:sz w:val="22"/>
          <w:szCs w:val="28"/>
        </w:rPr>
        <w:t>whether only a single model architecture would be determined for 2-sided case at least for this release.</w:t>
      </w:r>
    </w:p>
    <w:p w14:paraId="5BAD525C" w14:textId="77777777" w:rsidR="00626B09" w:rsidRPr="00C05476" w:rsidRDefault="00626B09" w:rsidP="00626B09">
      <w:pPr>
        <w:pStyle w:val="a9"/>
        <w:numPr>
          <w:ilvl w:val="0"/>
          <w:numId w:val="28"/>
        </w:numPr>
        <w:rPr>
          <w:rFonts w:eastAsiaTheme="minorEastAsia"/>
          <w:b/>
          <w:bCs/>
          <w:sz w:val="22"/>
          <w:szCs w:val="28"/>
        </w:rPr>
      </w:pPr>
      <w:r w:rsidRPr="003C77DF">
        <w:rPr>
          <w:rFonts w:eastAsiaTheme="minorEastAsia"/>
          <w:b/>
          <w:bCs/>
          <w:sz w:val="22"/>
          <w:szCs w:val="28"/>
        </w:rPr>
        <w:t>Discuss the necessity of step 8 and 9</w:t>
      </w:r>
      <w:r>
        <w:rPr>
          <w:rFonts w:eastAsiaTheme="minorEastAsia" w:hint="eastAsia"/>
          <w:b/>
          <w:bCs/>
          <w:sz w:val="22"/>
          <w:szCs w:val="28"/>
        </w:rPr>
        <w:t>.</w:t>
      </w:r>
    </w:p>
    <w:p w14:paraId="3693CAD3" w14:textId="26B6D5BB" w:rsidR="00F84757" w:rsidRPr="00626B09" w:rsidRDefault="00F84757" w:rsidP="00114FBF">
      <w:pPr>
        <w:pStyle w:val="a9"/>
        <w:rPr>
          <w:rFonts w:eastAsiaTheme="minorEastAsia"/>
          <w:b/>
          <w:bCs/>
          <w:sz w:val="22"/>
          <w:szCs w:val="28"/>
        </w:rPr>
      </w:pPr>
    </w:p>
    <w:p w14:paraId="76C90855" w14:textId="7E7E2B3E" w:rsidR="00144FC5" w:rsidRPr="00144FC5" w:rsidRDefault="00144FC5" w:rsidP="00144FC5">
      <w:pPr>
        <w:pStyle w:val="1"/>
      </w:pPr>
      <w:r w:rsidRPr="00144FC5">
        <w:rPr>
          <w:rFonts w:hint="eastAsia"/>
        </w:rPr>
        <w:lastRenderedPageBreak/>
        <w:t>Reference</w:t>
      </w:r>
    </w:p>
    <w:p w14:paraId="4D14F601" w14:textId="7FFF3DB9" w:rsidR="00144FC5" w:rsidRPr="00144FC5" w:rsidRDefault="00144FC5" w:rsidP="00F84757">
      <w:pPr>
        <w:pStyle w:val="a9"/>
        <w:rPr>
          <w:rFonts w:eastAsiaTheme="minorEastAsia"/>
          <w:sz w:val="22"/>
          <w:szCs w:val="28"/>
        </w:rPr>
      </w:pPr>
      <w:r w:rsidRPr="00144FC5">
        <w:rPr>
          <w:rFonts w:eastAsiaTheme="minorEastAsia" w:hint="eastAsia"/>
          <w:sz w:val="22"/>
          <w:szCs w:val="28"/>
        </w:rPr>
        <w:t xml:space="preserve">[1] </w:t>
      </w:r>
      <w:r w:rsidR="00482725" w:rsidRPr="00482725">
        <w:rPr>
          <w:rFonts w:eastAsiaTheme="minorEastAsia"/>
          <w:sz w:val="22"/>
          <w:szCs w:val="28"/>
        </w:rPr>
        <w:t>Chair notes RAN1#116bis eom</w:t>
      </w:r>
    </w:p>
    <w:p w14:paraId="6879B384" w14:textId="77777777" w:rsidR="00144FC5" w:rsidRDefault="00144FC5" w:rsidP="00F84757">
      <w:pPr>
        <w:pStyle w:val="a9"/>
        <w:rPr>
          <w:rFonts w:eastAsiaTheme="minorEastAsia"/>
          <w:b/>
          <w:bCs/>
          <w:sz w:val="22"/>
          <w:szCs w:val="28"/>
        </w:rPr>
      </w:pPr>
    </w:p>
    <w:p w14:paraId="4D153796" w14:textId="416C86D3" w:rsidR="007C5DEB" w:rsidRPr="007C5DEB" w:rsidRDefault="007C5DEB" w:rsidP="007C5DEB">
      <w:pPr>
        <w:pStyle w:val="1"/>
      </w:pPr>
      <w:r w:rsidRPr="007C5DEB">
        <w:rPr>
          <w:rFonts w:hint="eastAsia"/>
        </w:rPr>
        <w:lastRenderedPageBreak/>
        <w:t>Appendix</w:t>
      </w:r>
    </w:p>
    <w:p w14:paraId="09E470D7" w14:textId="7E1D3FA3" w:rsidR="007C5DEB" w:rsidRDefault="007C5DEB" w:rsidP="00F84757">
      <w:pPr>
        <w:pStyle w:val="a9"/>
        <w:rPr>
          <w:rFonts w:eastAsiaTheme="minorEastAsia"/>
          <w:b/>
          <w:bCs/>
          <w:sz w:val="22"/>
          <w:szCs w:val="28"/>
        </w:rPr>
      </w:pPr>
      <w:r w:rsidRPr="00A778B8">
        <w:rPr>
          <w:rFonts w:ascii="Times New Roman" w:hAnsi="Times New Roman"/>
          <w:noProof/>
        </w:rPr>
        <mc:AlternateContent>
          <mc:Choice Requires="wpg">
            <w:drawing>
              <wp:inline distT="0" distB="0" distL="0" distR="0" wp14:anchorId="431F59A2" wp14:editId="24BE7ACA">
                <wp:extent cx="5351590" cy="7865918"/>
                <wp:effectExtent l="0" t="0" r="20955" b="20955"/>
                <wp:docPr id="46" name="Group 86"/>
                <wp:cNvGraphicFramePr/>
                <a:graphic xmlns:a="http://schemas.openxmlformats.org/drawingml/2006/main">
                  <a:graphicData uri="http://schemas.microsoft.com/office/word/2010/wordprocessingGroup">
                    <wpg:wgp>
                      <wpg:cNvGrpSpPr/>
                      <wpg:grpSpPr>
                        <a:xfrm>
                          <a:off x="0" y="0"/>
                          <a:ext cx="5351590" cy="7865918"/>
                          <a:chOff x="-1" y="0"/>
                          <a:chExt cx="5504016" cy="8089326"/>
                        </a:xfrm>
                      </wpg:grpSpPr>
                      <wpg:grpSp>
                        <wpg:cNvPr id="47" name="Group 47"/>
                        <wpg:cNvGrpSpPr/>
                        <wpg:grpSpPr>
                          <a:xfrm>
                            <a:off x="-1" y="0"/>
                            <a:ext cx="5504016" cy="8089326"/>
                            <a:chOff x="0" y="0"/>
                            <a:chExt cx="8141161" cy="11965168"/>
                          </a:xfrm>
                        </wpg:grpSpPr>
                        <wps:wsp>
                          <wps:cNvPr id="48" name="Rectangle 48"/>
                          <wps:cNvSpPr/>
                          <wps:spPr>
                            <a:xfrm>
                              <a:off x="1642388" y="1371598"/>
                              <a:ext cx="2621902" cy="597159"/>
                            </a:xfrm>
                            <a:prstGeom prst="rect">
                              <a:avLst/>
                            </a:prstGeom>
                          </wps:spPr>
                          <wps:style>
                            <a:lnRef idx="2">
                              <a:schemeClr val="accent1"/>
                            </a:lnRef>
                            <a:fillRef idx="1">
                              <a:schemeClr val="lt1"/>
                            </a:fillRef>
                            <a:effectRef idx="0">
                              <a:schemeClr val="accent1"/>
                            </a:effectRef>
                            <a:fontRef idx="minor">
                              <a:schemeClr val="dk1"/>
                            </a:fontRef>
                          </wps:style>
                          <wps:txbx>
                            <w:txbxContent>
                              <w:p w14:paraId="1BE455FE"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Step-1:  Identify necessary Model Architecture Parameters</w:t>
                                </w:r>
                              </w:p>
                            </w:txbxContent>
                          </wps:txbx>
                          <wps:bodyPr rtlCol="0" anchor="ctr"/>
                        </wps:wsp>
                        <wps:wsp>
                          <wps:cNvPr id="49" name="Flowchart: Terminator 49"/>
                          <wps:cNvSpPr/>
                          <wps:spPr>
                            <a:xfrm>
                              <a:off x="1361771" y="11493404"/>
                              <a:ext cx="3144417" cy="471764"/>
                            </a:xfrm>
                            <a:prstGeom prst="flowChartTerminator">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6B3218CC"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Standardization Procedure End</w:t>
                                </w:r>
                              </w:p>
                            </w:txbxContent>
                          </wps:txbx>
                          <wps:bodyPr rtlCol="0" anchor="ctr"/>
                        </wps:wsp>
                        <wps:wsp>
                          <wps:cNvPr id="53" name="Straight Arrow Connector 53"/>
                          <wps:cNvCnPr>
                            <a:cxnSpLocks/>
                          </wps:cNvCnPr>
                          <wps:spPr>
                            <a:xfrm>
                              <a:off x="2948992" y="972715"/>
                              <a:ext cx="4347" cy="3988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4" name="Callout: Bent Line 54"/>
                          <wps:cNvSpPr/>
                          <wps:spPr>
                            <a:xfrm>
                              <a:off x="5360638" y="0"/>
                              <a:ext cx="2780523" cy="737116"/>
                            </a:xfrm>
                            <a:prstGeom prst="borderCallout2">
                              <a:avLst>
                                <a:gd name="adj1" fmla="val 20417"/>
                                <a:gd name="adj2" fmla="val -318"/>
                                <a:gd name="adj3" fmla="val 27083"/>
                                <a:gd name="adj4" fmla="val -16331"/>
                                <a:gd name="adj5" fmla="val 73977"/>
                                <a:gd name="adj6" fmla="val -47130"/>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CE2909F" w14:textId="77777777" w:rsidR="007C5DEB" w:rsidRDefault="007C5DEB" w:rsidP="007C5DEB">
                                <w:pPr>
                                  <w:jc w:val="center"/>
                                  <w:rPr>
                                    <w:rFonts w:asciiTheme="minorHAnsi"/>
                                    <w:color w:val="000000" w:themeColor="dark1"/>
                                    <w:kern w:val="24"/>
                                    <w:sz w:val="16"/>
                                    <w:szCs w:val="16"/>
                                    <w:lang w:val="en-AU"/>
                                  </w:rPr>
                                </w:pPr>
                                <w:r>
                                  <w:rPr>
                                    <w:rFonts w:asciiTheme="minorHAnsi"/>
                                    <w:color w:val="000000" w:themeColor="dark1"/>
                                    <w:kern w:val="24"/>
                                    <w:sz w:val="16"/>
                                    <w:szCs w:val="16"/>
                                    <w:lang w:val="en-AU"/>
                                  </w:rPr>
                                  <w:t>for a certain use case</w:t>
                                </w:r>
                                <w:r>
                                  <w:rPr>
                                    <w:rFonts w:asciiTheme="minorHAnsi"/>
                                    <w:color w:val="000000" w:themeColor="dark1"/>
                                    <w:kern w:val="24"/>
                                    <w:sz w:val="16"/>
                                    <w:szCs w:val="16"/>
                                    <w:lang w:val="en-AU"/>
                                  </w:rPr>
                                  <w:br/>
                                  <w:t>(e.g., CSI compression for precoding matrix under certain config.)</w:t>
                                </w:r>
                              </w:p>
                            </w:txbxContent>
                          </wps:txbx>
                          <wps:bodyPr rtlCol="0" anchor="ctr"/>
                        </wps:wsp>
                        <wps:wsp>
                          <wps:cNvPr id="57" name="Callout: Bent Line 57"/>
                          <wps:cNvSpPr/>
                          <wps:spPr>
                            <a:xfrm>
                              <a:off x="5360181" y="1138298"/>
                              <a:ext cx="2780523" cy="767523"/>
                            </a:xfrm>
                            <a:prstGeom prst="borderCallout2">
                              <a:avLst>
                                <a:gd name="adj1" fmla="val 20417"/>
                                <a:gd name="adj2" fmla="val -318"/>
                                <a:gd name="adj3" fmla="val 27083"/>
                                <a:gd name="adj4" fmla="val -16331"/>
                                <a:gd name="adj5" fmla="val 70179"/>
                                <a:gd name="adj6" fmla="val -39284"/>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EC7671F" w14:textId="77777777" w:rsidR="007C5DEB" w:rsidRDefault="007C5DEB" w:rsidP="007C5DEB">
                                <w:pPr>
                                  <w:jc w:val="center"/>
                                  <w:rPr>
                                    <w:rFonts w:asciiTheme="minorHAnsi"/>
                                    <w:color w:val="000000" w:themeColor="dark1"/>
                                    <w:kern w:val="24"/>
                                    <w:sz w:val="16"/>
                                    <w:szCs w:val="16"/>
                                    <w:lang w:val="en-AU"/>
                                  </w:rPr>
                                </w:pPr>
                                <w:r>
                                  <w:rPr>
                                    <w:rFonts w:asciiTheme="minorHAnsi"/>
                                    <w:color w:val="000000" w:themeColor="dark1"/>
                                    <w:kern w:val="24"/>
                                    <w:sz w:val="16"/>
                                    <w:szCs w:val="16"/>
                                    <w:lang w:val="en-AU"/>
                                  </w:rPr>
                                  <w:t xml:space="preserve">Model architecture parameters could include: Model type, Model depth, Layer type/size, Quantization, etc. </w:t>
                                </w:r>
                              </w:p>
                            </w:txbxContent>
                          </wps:txbx>
                          <wps:bodyPr rtlCol="0" anchor="ctr"/>
                        </wps:wsp>
                        <wps:wsp>
                          <wps:cNvPr id="58" name="Callout: Bent Line 58"/>
                          <wps:cNvSpPr/>
                          <wps:spPr>
                            <a:xfrm>
                              <a:off x="5360181" y="2243944"/>
                              <a:ext cx="2780523" cy="676265"/>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FD8C78B" w14:textId="77777777" w:rsidR="007C5DEB" w:rsidRDefault="007C5DEB" w:rsidP="007C5DEB">
                                <w:pPr>
                                  <w:jc w:val="center"/>
                                  <w:rPr>
                                    <w:rFonts w:asciiTheme="minorHAnsi"/>
                                    <w:color w:val="000000" w:themeColor="dark1"/>
                                    <w:kern w:val="24"/>
                                    <w:sz w:val="16"/>
                                    <w:szCs w:val="16"/>
                                    <w:lang w:val="en-AU"/>
                                  </w:rPr>
                                </w:pPr>
                                <w:r>
                                  <w:rPr>
                                    <w:rFonts w:asciiTheme="minorHAnsi"/>
                                    <w:color w:val="000000" w:themeColor="dark1"/>
                                    <w:kern w:val="24"/>
                                    <w:sz w:val="16"/>
                                    <w:szCs w:val="16"/>
                                    <w:lang w:val="en-AU"/>
                                  </w:rPr>
                                  <w:t>Model training procedure, loss function, training datasets, hyperparameters, etc.</w:t>
                                </w:r>
                              </w:p>
                            </w:txbxContent>
                          </wps:txbx>
                          <wps:bodyPr rtlCol="0" anchor="ctr"/>
                        </wps:wsp>
                        <wps:wsp>
                          <wps:cNvPr id="59" name="Straight Arrow Connector 59"/>
                          <wps:cNvCnPr>
                            <a:cxnSpLocks/>
                          </wps:cNvCnPr>
                          <wps:spPr>
                            <a:xfrm>
                              <a:off x="2953339" y="1968757"/>
                              <a:ext cx="0" cy="3016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Flowchart: Decision 60"/>
                          <wps:cNvSpPr/>
                          <wps:spPr>
                            <a:xfrm>
                              <a:off x="586471" y="5383762"/>
                              <a:ext cx="4774167" cy="852195"/>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61" name="Straight Arrow Connector 61"/>
                          <wps:cNvCnPr/>
                          <wps:spPr>
                            <a:xfrm>
                              <a:off x="2979773" y="2817844"/>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3" name="Straight Arrow Connector 63"/>
                          <wps:cNvCnPr/>
                          <wps:spPr>
                            <a:xfrm>
                              <a:off x="2953337" y="3867538"/>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Rectangle 64"/>
                          <wps:cNvSpPr/>
                          <wps:spPr>
                            <a:xfrm>
                              <a:off x="1642387" y="3284374"/>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2E76A551"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Step-3:  Companies provide two-sided model design based on their own study/preference</w:t>
                                </w:r>
                              </w:p>
                            </w:txbxContent>
                          </wps:txbx>
                          <wps:bodyPr rtlCol="0" anchor="ctr"/>
                        </wps:wsp>
                        <wps:wsp>
                          <wps:cNvPr id="67" name="Straight Arrow Connector 67"/>
                          <wps:cNvCnPr/>
                          <wps:spPr>
                            <a:xfrm>
                              <a:off x="2990969" y="4929672"/>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8" name="Rectangle 68"/>
                          <wps:cNvSpPr/>
                          <wps:spPr>
                            <a:xfrm>
                              <a:off x="1642387" y="4334068"/>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5452F3A9"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Step-4:  Performance comparison based on different companies</w:t>
                                </w:r>
                                <w:r>
                                  <w:rPr>
                                    <w:rFonts w:asciiTheme="minorHAnsi"/>
                                    <w:b/>
                                    <w:bCs/>
                                    <w:color w:val="000000" w:themeColor="dark1"/>
                                    <w:kern w:val="24"/>
                                    <w:sz w:val="16"/>
                                    <w:szCs w:val="16"/>
                                    <w:lang w:val="en-AU"/>
                                  </w:rPr>
                                  <w:t>’</w:t>
                                </w:r>
                                <w:r>
                                  <w:rPr>
                                    <w:rFonts w:asciiTheme="minorHAnsi"/>
                                    <w:b/>
                                    <w:bCs/>
                                    <w:color w:val="000000" w:themeColor="dark1"/>
                                    <w:kern w:val="24"/>
                                    <w:sz w:val="16"/>
                                    <w:szCs w:val="16"/>
                                    <w:lang w:val="en-AU"/>
                                  </w:rPr>
                                  <w:t xml:space="preserve"> en/decoder designs</w:t>
                                </w:r>
                              </w:p>
                            </w:txbxContent>
                          </wps:txbx>
                          <wps:bodyPr rtlCol="0" anchor="ctr"/>
                        </wps:wsp>
                        <wps:wsp>
                          <wps:cNvPr id="69" name="Connector: Elbow 69"/>
                          <wps:cNvCnPr>
                            <a:cxnSpLocks/>
                          </wps:cNvCnPr>
                          <wps:spPr>
                            <a:xfrm rot="10800000" flipH="1">
                              <a:off x="586470" y="1670178"/>
                              <a:ext cx="1055917" cy="4139682"/>
                            </a:xfrm>
                            <a:prstGeom prst="bentConnector3">
                              <a:avLst>
                                <a:gd name="adj1" fmla="val -21649"/>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wps:spPr>
                            <a:xfrm>
                              <a:off x="2953337" y="6235957"/>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Rectangle 71"/>
                          <wps:cNvSpPr/>
                          <wps:spPr>
                            <a:xfrm>
                              <a:off x="2648227" y="623595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65ECE824"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Yes</w:t>
                                </w:r>
                              </w:p>
                            </w:txbxContent>
                          </wps:txbx>
                          <wps:bodyPr rtlCol="0" anchor="ctr"/>
                        </wps:wsp>
                        <wps:wsp>
                          <wps:cNvPr id="75" name="Rectangle 75"/>
                          <wps:cNvSpPr/>
                          <wps:spPr>
                            <a:xfrm>
                              <a:off x="72663" y="5323114"/>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321154B3"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No</w:t>
                                </w:r>
                              </w:p>
                            </w:txbxContent>
                          </wps:txbx>
                          <wps:bodyPr rtlCol="0" anchor="ctr"/>
                        </wps:wsp>
                        <wps:wsp>
                          <wps:cNvPr id="76" name="Rectangle 76"/>
                          <wps:cNvSpPr/>
                          <wps:spPr>
                            <a:xfrm>
                              <a:off x="1562245" y="6691756"/>
                              <a:ext cx="27821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220F2E36"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Step-6:  Performance alignment by companies based on agreed model architecture/training parameters</w:t>
                                </w:r>
                              </w:p>
                            </w:txbxContent>
                          </wps:txbx>
                          <wps:bodyPr rtlCol="0" anchor="ctr"/>
                        </wps:wsp>
                        <wps:wsp>
                          <wps:cNvPr id="78" name="Flowchart: Decision 78"/>
                          <wps:cNvSpPr/>
                          <wps:spPr>
                            <a:xfrm>
                              <a:off x="586468" y="7657323"/>
                              <a:ext cx="4733733" cy="824202"/>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79" name="Connector: Elbow 79"/>
                          <wps:cNvCnPr>
                            <a:cxnSpLocks/>
                          </wps:cNvCnPr>
                          <wps:spPr>
                            <a:xfrm rot="10800000" flipH="1">
                              <a:off x="586467" y="7051762"/>
                              <a:ext cx="975777" cy="1017662"/>
                            </a:xfrm>
                            <a:prstGeom prst="bentConnector3">
                              <a:avLst>
                                <a:gd name="adj1" fmla="val -23427"/>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1" name="Callout: Bent Line 81"/>
                          <wps:cNvSpPr/>
                          <wps:spPr>
                            <a:xfrm>
                              <a:off x="5360638" y="4453811"/>
                              <a:ext cx="2780523" cy="600269"/>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FBD8391" w14:textId="77777777" w:rsidR="007C5DEB" w:rsidRDefault="007C5DEB" w:rsidP="007C5DEB">
                                <w:pPr>
                                  <w:jc w:val="center"/>
                                  <w:rPr>
                                    <w:rFonts w:asciiTheme="minorHAnsi"/>
                                    <w:color w:val="000000" w:themeColor="dark1"/>
                                    <w:kern w:val="24"/>
                                    <w:sz w:val="16"/>
                                    <w:szCs w:val="16"/>
                                    <w:lang w:val="en-AU"/>
                                  </w:rPr>
                                </w:pPr>
                                <w:r>
                                  <w:rPr>
                                    <w:rFonts w:asciiTheme="minorHAnsi"/>
                                    <w:color w:val="000000" w:themeColor="dark1"/>
                                    <w:kern w:val="24"/>
                                    <w:sz w:val="16"/>
                                    <w:szCs w:val="16"/>
                                    <w:lang w:val="en-AU"/>
                                  </w:rPr>
                                  <w:t>Performance comparison in terms of metrics like NMSE, SGCS, etc.</w:t>
                                </w:r>
                              </w:p>
                            </w:txbxContent>
                          </wps:txbx>
                          <wps:bodyPr rtlCol="0" anchor="ctr"/>
                        </wps:wsp>
                        <wps:wsp>
                          <wps:cNvPr id="82" name="Straight Arrow Connector 82"/>
                          <wps:cNvCnPr>
                            <a:cxnSpLocks/>
                          </wps:cNvCnPr>
                          <wps:spPr>
                            <a:xfrm flipH="1">
                              <a:off x="2948992" y="7411768"/>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3" name="Rectangle 83"/>
                          <wps:cNvSpPr/>
                          <wps:spPr>
                            <a:xfrm>
                              <a:off x="72663" y="7657008"/>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5C81493C"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No</w:t>
                                </w:r>
                              </w:p>
                            </w:txbxContent>
                          </wps:txbx>
                          <wps:bodyPr rtlCol="0" anchor="ctr"/>
                        </wps:wsp>
                        <wps:wsp>
                          <wps:cNvPr id="84" name="Straight Arrow Connector 84"/>
                          <wps:cNvCnPr>
                            <a:cxnSpLocks/>
                          </wps:cNvCnPr>
                          <wps:spPr>
                            <a:xfrm>
                              <a:off x="2934449" y="9450281"/>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5" name="Straight Arrow Connector 85"/>
                          <wps:cNvCnPr>
                            <a:cxnSpLocks/>
                          </wps:cNvCnPr>
                          <wps:spPr>
                            <a:xfrm flipH="1">
                              <a:off x="2934449" y="8495520"/>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6" name="Rectangle 86"/>
                          <wps:cNvSpPr/>
                          <wps:spPr>
                            <a:xfrm>
                              <a:off x="2648227" y="834467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3C937D4F"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Yes</w:t>
                                </w:r>
                              </w:p>
                            </w:txbxContent>
                          </wps:txbx>
                          <wps:bodyPr rtlCol="0" anchor="ctr"/>
                        </wps:wsp>
                        <wps:wsp>
                          <wps:cNvPr id="88" name="Connector: Elbow 88"/>
                          <wps:cNvCnPr>
                            <a:cxnSpLocks/>
                          </wps:cNvCnPr>
                          <wps:spPr>
                            <a:xfrm rot="10800000" flipH="1">
                              <a:off x="567580" y="9090275"/>
                              <a:ext cx="241079" cy="1078912"/>
                            </a:xfrm>
                            <a:prstGeom prst="bentConnector3">
                              <a:avLst>
                                <a:gd name="adj1" fmla="val -9482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9" name="Rectangle 89"/>
                          <wps:cNvSpPr/>
                          <wps:spPr>
                            <a:xfrm>
                              <a:off x="0" y="981028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51A34813"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No</w:t>
                                </w:r>
                              </w:p>
                            </w:txbxContent>
                          </wps:txbx>
                          <wps:bodyPr rtlCol="0" anchor="ctr"/>
                        </wps:wsp>
                        <wps:wsp>
                          <wps:cNvPr id="90" name="Flowchart: Preparation 90"/>
                          <wps:cNvSpPr/>
                          <wps:spPr>
                            <a:xfrm>
                              <a:off x="1638041" y="375556"/>
                              <a:ext cx="2621902" cy="597159"/>
                            </a:xfrm>
                            <a:prstGeom prst="flowChartPreparation">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219BE88D"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 xml:space="preserve">Standardization </w:t>
                                </w:r>
                                <w:r>
                                  <w:rPr>
                                    <w:rFonts w:asciiTheme="minorHAnsi"/>
                                    <w:b/>
                                    <w:bCs/>
                                    <w:color w:val="000000" w:themeColor="dark1"/>
                                    <w:kern w:val="24"/>
                                    <w:sz w:val="16"/>
                                    <w:szCs w:val="16"/>
                                    <w:lang w:val="en-AU"/>
                                  </w:rPr>
                                  <w:br/>
                                  <w:t>Procedure Start</w:t>
                                </w:r>
                              </w:p>
                            </w:txbxContent>
                          </wps:txbx>
                          <wps:bodyPr rtlCol="0" anchor="ctr"/>
                        </wps:wsp>
                        <wps:wsp>
                          <wps:cNvPr id="91" name="Rectangle 91"/>
                          <wps:cNvSpPr/>
                          <wps:spPr>
                            <a:xfrm>
                              <a:off x="1642388" y="2244011"/>
                              <a:ext cx="2621902" cy="597159"/>
                            </a:xfrm>
                            <a:prstGeom prst="rect">
                              <a:avLst/>
                            </a:prstGeom>
                          </wps:spPr>
                          <wps:style>
                            <a:lnRef idx="2">
                              <a:schemeClr val="accent1"/>
                            </a:lnRef>
                            <a:fillRef idx="1">
                              <a:schemeClr val="lt1"/>
                            </a:fillRef>
                            <a:effectRef idx="0">
                              <a:schemeClr val="accent1"/>
                            </a:effectRef>
                            <a:fontRef idx="minor">
                              <a:schemeClr val="dk1"/>
                            </a:fontRef>
                          </wps:style>
                          <wps:txbx>
                            <w:txbxContent>
                              <w:p w14:paraId="1230579D"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Step-2:  Identify necessary Model training Parameters</w:t>
                                </w:r>
                              </w:p>
                            </w:txbxContent>
                          </wps:txbx>
                          <wps:bodyPr rtlCol="0" anchor="ctr"/>
                        </wps:wsp>
                        <wps:wsp>
                          <wps:cNvPr id="92" name="Straight Arrow Connector 92"/>
                          <wps:cNvCnPr>
                            <a:cxnSpLocks/>
                          </wps:cNvCnPr>
                          <wps:spPr>
                            <a:xfrm flipH="1">
                              <a:off x="2933845" y="11218621"/>
                              <a:ext cx="603" cy="2747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3" name="Callout: Bent Line 93"/>
                          <wps:cNvSpPr/>
                          <wps:spPr>
                            <a:xfrm>
                              <a:off x="5852422" y="8012661"/>
                              <a:ext cx="2288739" cy="600269"/>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BBB35BE" w14:textId="77777777" w:rsidR="007C5DEB" w:rsidRDefault="007C5DEB" w:rsidP="007C5DEB">
                                <w:pPr>
                                  <w:jc w:val="center"/>
                                  <w:rPr>
                                    <w:rFonts w:asciiTheme="minorHAnsi"/>
                                    <w:color w:val="000000" w:themeColor="dark1"/>
                                    <w:kern w:val="24"/>
                                    <w:sz w:val="16"/>
                                    <w:szCs w:val="16"/>
                                    <w:lang w:val="en-AU"/>
                                  </w:rPr>
                                </w:pPr>
                                <w:r>
                                  <w:rPr>
                                    <w:rFonts w:asciiTheme="minorHAnsi"/>
                                    <w:color w:val="000000" w:themeColor="dark1"/>
                                    <w:kern w:val="24"/>
                                    <w:sz w:val="16"/>
                                    <w:szCs w:val="16"/>
                                    <w:lang w:val="en-AU"/>
                                  </w:rPr>
                                  <w:t>Test decoder is expected to be generated in this step</w:t>
                                </w:r>
                              </w:p>
                            </w:txbxContent>
                          </wps:txbx>
                          <wps:bodyPr rtlCol="0" anchor="ctr"/>
                        </wps:wsp>
                        <wps:wsp>
                          <wps:cNvPr id="94" name="Callout: Bent Line 94"/>
                          <wps:cNvSpPr/>
                          <wps:spPr>
                            <a:xfrm>
                              <a:off x="5852421" y="8948055"/>
                              <a:ext cx="2288739" cy="1221131"/>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063AF03" w14:textId="77777777" w:rsidR="007C5DEB" w:rsidRDefault="007C5DEB" w:rsidP="007C5DEB">
                                <w:pPr>
                                  <w:jc w:val="center"/>
                                  <w:rPr>
                                    <w:rFonts w:asciiTheme="minorHAnsi"/>
                                    <w:color w:val="000000" w:themeColor="dark1"/>
                                    <w:kern w:val="24"/>
                                    <w:sz w:val="16"/>
                                    <w:szCs w:val="16"/>
                                    <w:lang w:val="en-AU"/>
                                  </w:rPr>
                                </w:pPr>
                                <w:r>
                                  <w:rPr>
                                    <w:rFonts w:asciiTheme="minorHAnsi"/>
                                    <w:color w:val="000000" w:themeColor="dark1"/>
                                    <w:kern w:val="24"/>
                                    <w:sz w:val="16"/>
                                    <w:szCs w:val="16"/>
                                    <w:lang w:val="en-AU"/>
                                  </w:rPr>
                                  <w:t>Reference encoder is assumed, but leave enough implementation flexibility to vendors (similar to Demod alignment for MMSE-IRC)</w:t>
                                </w:r>
                              </w:p>
                            </w:txbxContent>
                          </wps:txbx>
                          <wps:bodyPr rtlCol="0" anchor="ctr"/>
                        </wps:wsp>
                        <wps:wsp>
                          <wps:cNvPr id="95" name="Rectangle 95"/>
                          <wps:cNvSpPr/>
                          <wps:spPr>
                            <a:xfrm>
                              <a:off x="808660" y="8730269"/>
                              <a:ext cx="42515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1F968134"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 xml:space="preserve">Step-8:  performance alignment </w:t>
                                </w:r>
                                <w:r>
                                  <w:rPr>
                                    <w:rFonts w:asciiTheme="minorHAnsi"/>
                                    <w:b/>
                                    <w:bCs/>
                                    <w:color w:val="000000" w:themeColor="dark1"/>
                                    <w:kern w:val="24"/>
                                    <w:sz w:val="16"/>
                                    <w:szCs w:val="16"/>
                                    <w:lang w:val="en-AU"/>
                                  </w:rPr>
                                  <w:br/>
                                  <w:t xml:space="preserve">for encoder design by companies </w:t>
                                </w:r>
                                <w:r>
                                  <w:rPr>
                                    <w:rFonts w:asciiTheme="minorHAnsi"/>
                                    <w:b/>
                                    <w:bCs/>
                                    <w:color w:val="000000" w:themeColor="dark1"/>
                                    <w:kern w:val="24"/>
                                    <w:sz w:val="16"/>
                                    <w:szCs w:val="16"/>
                                    <w:lang w:val="en-AU"/>
                                  </w:rPr>
                                  <w:br/>
                                  <w:t xml:space="preserve">based on assumptions on reference encoder </w:t>
                                </w:r>
                              </w:p>
                            </w:txbxContent>
                          </wps:txbx>
                          <wps:bodyPr rtlCol="0" anchor="ctr"/>
                        </wps:wsp>
                        <wps:wsp>
                          <wps:cNvPr id="96" name="Rectangle 96"/>
                          <wps:cNvSpPr/>
                          <wps:spPr>
                            <a:xfrm>
                              <a:off x="2648227" y="10416073"/>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29B98802"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Yes</w:t>
                                </w:r>
                              </w:p>
                            </w:txbxContent>
                          </wps:txbx>
                          <wps:bodyPr rtlCol="0" anchor="ctr"/>
                        </wps:wsp>
                        <wps:wsp>
                          <wps:cNvPr id="97" name="Callout: Bent Line 97"/>
                          <wps:cNvSpPr/>
                          <wps:spPr>
                            <a:xfrm>
                              <a:off x="5852421" y="10748730"/>
                              <a:ext cx="2288739" cy="736118"/>
                            </a:xfrm>
                            <a:prstGeom prst="borderCallout2">
                              <a:avLst>
                                <a:gd name="adj1" fmla="val 81803"/>
                                <a:gd name="adj2" fmla="val -1660"/>
                                <a:gd name="adj3" fmla="val 79354"/>
                                <a:gd name="adj4" fmla="val -21083"/>
                                <a:gd name="adj5" fmla="val 51645"/>
                                <a:gd name="adj6" fmla="val -58449"/>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176DDD7" w14:textId="77777777" w:rsidR="007C5DEB" w:rsidRDefault="007C5DEB" w:rsidP="007C5DEB">
                                <w:pPr>
                                  <w:jc w:val="center"/>
                                  <w:rPr>
                                    <w:rFonts w:asciiTheme="minorHAnsi"/>
                                    <w:color w:val="000000" w:themeColor="dark1"/>
                                    <w:kern w:val="24"/>
                                    <w:sz w:val="16"/>
                                    <w:szCs w:val="16"/>
                                    <w:lang w:val="en-AU"/>
                                  </w:rPr>
                                </w:pPr>
                                <w:r>
                                  <w:rPr>
                                    <w:rFonts w:asciiTheme="minorHAnsi"/>
                                    <w:color w:val="000000" w:themeColor="dark1"/>
                                    <w:kern w:val="24"/>
                                    <w:sz w:val="16"/>
                                    <w:szCs w:val="16"/>
                                    <w:lang w:val="en-AU"/>
                                  </w:rPr>
                                  <w:t>RAN4 performance requirement obtained (for certain reference encoder)</w:t>
                                </w:r>
                              </w:p>
                            </w:txbxContent>
                          </wps:txbx>
                          <wps:bodyPr rtlCol="0" anchor="ctr"/>
                        </wps:wsp>
                        <wps:wsp>
                          <wps:cNvPr id="98" name="Rectangle 98"/>
                          <wps:cNvSpPr/>
                          <wps:spPr>
                            <a:xfrm>
                              <a:off x="808660" y="10800059"/>
                              <a:ext cx="4251577" cy="418562"/>
                            </a:xfrm>
                            <a:prstGeom prst="rect">
                              <a:avLst/>
                            </a:prstGeom>
                          </wps:spPr>
                          <wps:style>
                            <a:lnRef idx="2">
                              <a:schemeClr val="accent1"/>
                            </a:lnRef>
                            <a:fillRef idx="1">
                              <a:schemeClr val="lt1"/>
                            </a:fillRef>
                            <a:effectRef idx="0">
                              <a:schemeClr val="accent1"/>
                            </a:effectRef>
                            <a:fontRef idx="minor">
                              <a:schemeClr val="dk1"/>
                            </a:fontRef>
                          </wps:style>
                          <wps:txbx>
                            <w:txbxContent>
                              <w:p w14:paraId="02232F2A"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Step-10:  Derive RAN4 performance requirement</w:t>
                                </w:r>
                              </w:p>
                            </w:txbxContent>
                          </wps:txbx>
                          <wps:bodyPr rtlCol="0" anchor="ctr"/>
                        </wps:wsp>
                        <wps:wsp>
                          <wps:cNvPr id="99" name="Straight Arrow Connector 99"/>
                          <wps:cNvCnPr>
                            <a:cxnSpLocks/>
                          </wps:cNvCnPr>
                          <wps:spPr>
                            <a:xfrm>
                              <a:off x="2948992" y="10461617"/>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0" name="Flowchart: Decision 100"/>
                          <wps:cNvSpPr/>
                          <wps:spPr>
                            <a:xfrm>
                              <a:off x="567581" y="9814837"/>
                              <a:ext cx="4733733" cy="708700"/>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g:grpSp>
                      <wps:wsp>
                        <wps:cNvPr id="101" name="TextBox 81"/>
                        <wps:cNvSpPr txBox="1"/>
                        <wps:spPr>
                          <a:xfrm>
                            <a:off x="846017" y="3688952"/>
                            <a:ext cx="2407920" cy="461665"/>
                          </a:xfrm>
                          <a:prstGeom prst="rect">
                            <a:avLst/>
                          </a:prstGeom>
                          <a:noFill/>
                        </wps:spPr>
                        <wps:txbx>
                          <w:txbxContent>
                            <w:p w14:paraId="7A473447" w14:textId="77777777" w:rsidR="007C5DEB" w:rsidRDefault="007C5DEB" w:rsidP="007C5DEB">
                              <w:pPr>
                                <w:jc w:val="center"/>
                                <w:rPr>
                                  <w:rFonts w:asciiTheme="minorHAnsi"/>
                                  <w:b/>
                                  <w:bCs/>
                                  <w:color w:val="000000" w:themeColor="text1"/>
                                  <w:kern w:val="24"/>
                                  <w:sz w:val="16"/>
                                  <w:szCs w:val="16"/>
                                  <w:lang w:val="en-AU"/>
                                </w:rPr>
                              </w:pPr>
                              <w:r>
                                <w:rPr>
                                  <w:rFonts w:asciiTheme="minorHAnsi"/>
                                  <w:b/>
                                  <w:bCs/>
                                  <w:color w:val="000000" w:themeColor="text1"/>
                                  <w:kern w:val="24"/>
                                  <w:sz w:val="16"/>
                                  <w:szCs w:val="16"/>
                                  <w:lang w:val="en-AU"/>
                                </w:rPr>
                                <w:t>Step-5: RAN4</w:t>
                              </w:r>
                              <w:r>
                                <w:rPr>
                                  <w:rFonts w:asciiTheme="minorHAnsi"/>
                                  <w:b/>
                                  <w:bCs/>
                                  <w:color w:val="000000" w:themeColor="text1"/>
                                  <w:kern w:val="24"/>
                                  <w:sz w:val="16"/>
                                  <w:szCs w:val="16"/>
                                  <w:lang w:val="en-AU"/>
                                </w:rPr>
                                <w:br/>
                                <w:t>agree on two-sided model architecture</w:t>
                              </w:r>
                              <w:r>
                                <w:rPr>
                                  <w:rFonts w:asciiTheme="minorHAnsi"/>
                                  <w:b/>
                                  <w:bCs/>
                                  <w:color w:val="000000" w:themeColor="text1"/>
                                  <w:kern w:val="24"/>
                                  <w:sz w:val="16"/>
                                  <w:szCs w:val="16"/>
                                  <w:lang w:val="en-AU"/>
                                </w:rPr>
                                <w:br/>
                                <w:t xml:space="preserve"> / training parameters?</w:t>
                              </w:r>
                            </w:p>
                          </w:txbxContent>
                        </wps:txbx>
                        <wps:bodyPr wrap="square">
                          <a:noAutofit/>
                        </wps:bodyPr>
                      </wps:wsp>
                      <wps:wsp>
                        <wps:cNvPr id="102" name="TextBox 83"/>
                        <wps:cNvSpPr txBox="1"/>
                        <wps:spPr>
                          <a:xfrm>
                            <a:off x="897818" y="5282191"/>
                            <a:ext cx="2225040" cy="338554"/>
                          </a:xfrm>
                          <a:prstGeom prst="rect">
                            <a:avLst/>
                          </a:prstGeom>
                          <a:noFill/>
                        </wps:spPr>
                        <wps:txbx>
                          <w:txbxContent>
                            <w:p w14:paraId="56215DF8" w14:textId="77777777" w:rsidR="007C5DEB" w:rsidRDefault="007C5DEB" w:rsidP="007C5DEB">
                              <w:pPr>
                                <w:jc w:val="center"/>
                                <w:rPr>
                                  <w:rFonts w:asciiTheme="minorHAnsi"/>
                                  <w:b/>
                                  <w:bCs/>
                                  <w:color w:val="000000" w:themeColor="text1"/>
                                  <w:kern w:val="24"/>
                                  <w:sz w:val="16"/>
                                  <w:szCs w:val="16"/>
                                  <w:lang w:val="en-AU"/>
                                </w:rPr>
                              </w:pPr>
                              <w:r>
                                <w:rPr>
                                  <w:rFonts w:asciiTheme="minorHAnsi"/>
                                  <w:b/>
                                  <w:bCs/>
                                  <w:color w:val="000000" w:themeColor="text1"/>
                                  <w:kern w:val="24"/>
                                  <w:sz w:val="16"/>
                                  <w:szCs w:val="16"/>
                                  <w:lang w:val="en-AU"/>
                                </w:rPr>
                                <w:t xml:space="preserve">Step-7: RAN4 agree on test decoder </w:t>
                              </w:r>
                              <w:r>
                                <w:rPr>
                                  <w:rFonts w:asciiTheme="minorHAnsi"/>
                                  <w:b/>
                                  <w:bCs/>
                                  <w:color w:val="000000" w:themeColor="text1"/>
                                  <w:kern w:val="24"/>
                                  <w:sz w:val="16"/>
                                  <w:szCs w:val="16"/>
                                  <w:lang w:val="en-AU"/>
                                </w:rPr>
                                <w:br/>
                                <w:t>(which can be fully specified in spec.)</w:t>
                              </w:r>
                            </w:p>
                          </w:txbxContent>
                        </wps:txbx>
                        <wps:bodyPr wrap="square">
                          <a:noAutofit/>
                        </wps:bodyPr>
                      </wps:wsp>
                      <wps:wsp>
                        <wps:cNvPr id="103" name="TextBox 85"/>
                        <wps:cNvSpPr txBox="1"/>
                        <wps:spPr>
                          <a:xfrm>
                            <a:off x="694739" y="6768132"/>
                            <a:ext cx="2506075" cy="215444"/>
                          </a:xfrm>
                          <a:prstGeom prst="rect">
                            <a:avLst/>
                          </a:prstGeom>
                          <a:noFill/>
                        </wps:spPr>
                        <wps:txbx>
                          <w:txbxContent>
                            <w:p w14:paraId="0F2CCD0A" w14:textId="77777777" w:rsidR="007C5DEB" w:rsidRDefault="007C5DEB" w:rsidP="007C5DEB">
                              <w:pPr>
                                <w:jc w:val="center"/>
                                <w:rPr>
                                  <w:rFonts w:asciiTheme="minorHAnsi"/>
                                  <w:b/>
                                  <w:bCs/>
                                  <w:color w:val="000000" w:themeColor="text1"/>
                                  <w:kern w:val="24"/>
                                  <w:sz w:val="16"/>
                                  <w:szCs w:val="16"/>
                                  <w:lang w:val="en-AU"/>
                                </w:rPr>
                              </w:pPr>
                              <w:r>
                                <w:rPr>
                                  <w:rFonts w:asciiTheme="minorHAnsi"/>
                                  <w:b/>
                                  <w:bCs/>
                                  <w:color w:val="000000" w:themeColor="text1"/>
                                  <w:kern w:val="24"/>
                                  <w:sz w:val="16"/>
                                  <w:szCs w:val="16"/>
                                  <w:lang w:val="en-AU"/>
                                </w:rPr>
                                <w:t>Step-9: RAN4 achieve performance alignment?</w:t>
                              </w:r>
                            </w:p>
                          </w:txbxContent>
                        </wps:txbx>
                        <wps:bodyPr wrap="square">
                          <a:noAutofit/>
                        </wps:bodyPr>
                      </wps:wsp>
                    </wpg:wgp>
                  </a:graphicData>
                </a:graphic>
              </wp:inline>
            </w:drawing>
          </mc:Choice>
          <mc:Fallback>
            <w:pict>
              <v:group w14:anchorId="431F59A2" id="Group 86" o:spid="_x0000_s1026" style="width:421.4pt;height:619.35pt;mso-position-horizontal-relative:char;mso-position-vertical-relative:line" coordorigin="" coordsize="55040,80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">
                <v:group id="Group 47" o:spid="_x0000_s1027" style="position:absolute;width:55040;height:80893" coordsize="81411,119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8" o:spid="_x0000_s1028" style="position:absolute;left:16423;top:13715;width:26219;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" fillcolor="white [3201]" strokecolor="#4472c4 [3204]" strokeweight="1pt">
                    <v:textbox>
                      <w:txbxContent>
                        <w:p w14:paraId="1BE455FE"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Step-1:  Identify necessary Model Architecture Parameters</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49" o:spid="_x0000_s1029" type="#_x0000_t116" style="position:absolute;left:13617;top:114934;width:31444;height:4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" fillcolor="#bdd6ee [1304]" strokecolor="#4472c4 [3204]" strokeweight="1pt">
                    <v:textbox>
                      <w:txbxContent>
                        <w:p w14:paraId="6B3218CC"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Standardization Procedure End</w:t>
                          </w:r>
                        </w:p>
                      </w:txbxContent>
                    </v:textbox>
                  </v:shape>
                  <v:shapetype id="_x0000_t32" coordsize="21600,21600" o:spt="32" o:oned="t" path="m,l21600,21600e" filled="f">
                    <v:path arrowok="t" fillok="f" o:connecttype="none"/>
                    <o:lock v:ext="edit" shapetype="t"/>
                  </v:shapetype>
                  <v:shape id="Straight Arrow Connector 53" o:spid="_x0000_s1030" type="#_x0000_t32" style="position:absolute;left:29489;top:9727;width:44;height:39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" strokecolor="#4472c4 [3204]" strokeweight=".5pt">
                    <v:stroke endarrow="block" joinstyle="miter"/>
                    <o:lock v:ext="edit" shapetype="f"/>
                  </v:shape>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Callout: Bent Line 54" o:spid="_x0000_s1031" type="#_x0000_t48" style="position:absolute;left:53606;width:27805;height:7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" adj="-10180,15979,-3527,5850,-69,4410" fillcolor="#d8d8d8 [2732]" strokecolor="#1f3763 [1604]" strokeweight="1pt">
                    <v:stroke dashstyle="dash"/>
                    <v:textbox>
                      <w:txbxContent>
                        <w:p w14:paraId="7CE2909F" w14:textId="77777777" w:rsidR="007C5DEB" w:rsidRDefault="007C5DEB" w:rsidP="007C5DEB">
                          <w:pPr>
                            <w:jc w:val="center"/>
                            <w:rPr>
                              <w:rFonts w:asciiTheme="minorHAnsi"/>
                              <w:color w:val="000000" w:themeColor="dark1"/>
                              <w:kern w:val="24"/>
                              <w:sz w:val="16"/>
                              <w:szCs w:val="16"/>
                              <w:lang w:val="en-AU"/>
                            </w:rPr>
                          </w:pPr>
                          <w:r>
                            <w:rPr>
                              <w:rFonts w:asciiTheme="minorHAnsi"/>
                              <w:color w:val="000000" w:themeColor="dark1"/>
                              <w:kern w:val="24"/>
                              <w:sz w:val="16"/>
                              <w:szCs w:val="16"/>
                              <w:lang w:val="en-AU"/>
                            </w:rPr>
                            <w:t>for a certain use case</w:t>
                          </w:r>
                          <w:r>
                            <w:rPr>
                              <w:rFonts w:asciiTheme="minorHAnsi"/>
                              <w:color w:val="000000" w:themeColor="dark1"/>
                              <w:kern w:val="24"/>
                              <w:sz w:val="16"/>
                              <w:szCs w:val="16"/>
                              <w:lang w:val="en-AU"/>
                            </w:rPr>
                            <w:br/>
                            <w:t>(e.g., CSI compression for precoding matrix under certain config.)</w:t>
                          </w:r>
                        </w:p>
                      </w:txbxContent>
                    </v:textbox>
                    <o:callout v:ext="edit" minusy="t"/>
                  </v:shape>
                  <v:shape id="Callout: Bent Line 57" o:spid="_x0000_s1032" type="#_x0000_t48" style="position:absolute;left:53601;top:11382;width:27806;height:7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" adj="-8485,15159,-3527,5850,-69,4410" fillcolor="#d8d8d8 [2732]" strokecolor="#1f3763 [1604]" strokeweight="1pt">
                    <v:stroke dashstyle="dash"/>
                    <v:textbox>
                      <w:txbxContent>
                        <w:p w14:paraId="2EC7671F" w14:textId="77777777" w:rsidR="007C5DEB" w:rsidRDefault="007C5DEB" w:rsidP="007C5DEB">
                          <w:pPr>
                            <w:jc w:val="center"/>
                            <w:rPr>
                              <w:rFonts w:asciiTheme="minorHAnsi"/>
                              <w:color w:val="000000" w:themeColor="dark1"/>
                              <w:kern w:val="24"/>
                              <w:sz w:val="16"/>
                              <w:szCs w:val="16"/>
                              <w:lang w:val="en-AU"/>
                            </w:rPr>
                          </w:pPr>
                          <w:r>
                            <w:rPr>
                              <w:rFonts w:asciiTheme="minorHAnsi"/>
                              <w:color w:val="000000" w:themeColor="dark1"/>
                              <w:kern w:val="24"/>
                              <w:sz w:val="16"/>
                              <w:szCs w:val="16"/>
                              <w:lang w:val="en-AU"/>
                            </w:rPr>
                            <w:t xml:space="preserve">Model architecture parameters could include: Model type, Model depth, Layer type/size, Quantization, etc. </w:t>
                          </w:r>
                        </w:p>
                      </w:txbxContent>
                    </v:textbox>
                    <o:callout v:ext="edit" minusy="t"/>
                  </v:shape>
                  <v:shape id="Callout: Bent Line 58" o:spid="_x0000_s1033" type="#_x0000_t48" style="position:absolute;left:53601;top:22439;width:27806;height:6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" adj="-8848,6177,-3745,7561,-359,17669" fillcolor="#d8d8d8 [2732]" strokecolor="#1f3763 [1604]" strokeweight="1pt">
                    <v:stroke dashstyle="dash"/>
                    <v:textbox>
                      <w:txbxContent>
                        <w:p w14:paraId="4FD8C78B" w14:textId="77777777" w:rsidR="007C5DEB" w:rsidRDefault="007C5DEB" w:rsidP="007C5DEB">
                          <w:pPr>
                            <w:jc w:val="center"/>
                            <w:rPr>
                              <w:rFonts w:asciiTheme="minorHAnsi"/>
                              <w:color w:val="000000" w:themeColor="dark1"/>
                              <w:kern w:val="24"/>
                              <w:sz w:val="16"/>
                              <w:szCs w:val="16"/>
                              <w:lang w:val="en-AU"/>
                            </w:rPr>
                          </w:pPr>
                          <w:r>
                            <w:rPr>
                              <w:rFonts w:asciiTheme="minorHAnsi"/>
                              <w:color w:val="000000" w:themeColor="dark1"/>
                              <w:kern w:val="24"/>
                              <w:sz w:val="16"/>
                              <w:szCs w:val="16"/>
                              <w:lang w:val="en-AU"/>
                            </w:rPr>
                            <w:t>Model training procedure, loss function, training datasets, hyperparameters, etc.</w:t>
                          </w:r>
                        </w:p>
                      </w:txbxContent>
                    </v:textbox>
                  </v:shape>
                  <v:shape id="Straight Arrow Connector 59" o:spid="_x0000_s1034" type="#_x0000_t32" style="position:absolute;left:29533;top:19687;width:0;height:30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" strokecolor="#4472c4 [3204]" strokeweight=".5pt">
                    <v:stroke endarrow="block" joinstyle="miter"/>
                    <o:lock v:ext="edit" shapetype="f"/>
                  </v:shape>
                  <v:shapetype id="_x0000_t110" coordsize="21600,21600" o:spt="110" path="m10800,l,10800,10800,21600,21600,10800xe">
                    <v:stroke joinstyle="miter"/>
                    <v:path gradientshapeok="t" o:connecttype="rect" textboxrect="5400,5400,16200,16200"/>
                  </v:shapetype>
                  <v:shape id="Flowchart: Decision 60" o:spid="_x0000_s1035" type="#_x0000_t110" style="position:absolute;left:5864;top:53837;width:47742;height:85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" fillcolor="white [3201]" strokecolor="#4472c4 [3204]" strokeweight="1pt"/>
                  <v:shape id="Straight Arrow Connector 61" o:spid="_x0000_s1036" type="#_x0000_t32" style="position:absolute;left:29797;top:28178;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" strokecolor="#4472c4 [3204]" strokeweight=".5pt">
                    <v:stroke endarrow="block" joinstyle="miter"/>
                  </v:shape>
                  <v:shape id="Straight Arrow Connector 63" o:spid="_x0000_s1037" type="#_x0000_t32" style="position:absolute;left:29533;top:38675;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" strokecolor="#4472c4 [3204]" strokeweight=".5pt">
                    <v:stroke endarrow="block" joinstyle="miter"/>
                  </v:shape>
                  <v:rect id="Rectangle 64" o:spid="_x0000_s1038" style="position:absolute;left:16423;top:32843;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" fillcolor="white [3201]" strokecolor="#4472c4 [3204]" strokeweight="1pt">
                    <v:textbox>
                      <w:txbxContent>
                        <w:p w14:paraId="2E76A551"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Step-3:  Companies provide two-sided model design based on their own study/preference</w:t>
                          </w:r>
                        </w:p>
                      </w:txbxContent>
                    </v:textbox>
                  </v:rect>
                  <v:shape id="Straight Arrow Connector 67" o:spid="_x0000_s1039" type="#_x0000_t32" style="position:absolute;left:29909;top:49296;width:0;height:46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" strokecolor="#4472c4 [3204]" strokeweight=".5pt">
                    <v:stroke endarrow="block" joinstyle="miter"/>
                  </v:shape>
                  <v:rect id="Rectangle 68" o:spid="_x0000_s1040" style="position:absolute;left:16423;top:43340;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" fillcolor="white [3201]" strokecolor="#4472c4 [3204]" strokeweight="1pt">
                    <v:textbox>
                      <w:txbxContent>
                        <w:p w14:paraId="5452F3A9"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Step-4:  Performance comparison based on different companies</w:t>
                          </w:r>
                          <w:r>
                            <w:rPr>
                              <w:rFonts w:asciiTheme="minorHAnsi"/>
                              <w:b/>
                              <w:bCs/>
                              <w:color w:val="000000" w:themeColor="dark1"/>
                              <w:kern w:val="24"/>
                              <w:sz w:val="16"/>
                              <w:szCs w:val="16"/>
                              <w:lang w:val="en-AU"/>
                            </w:rPr>
                            <w:t>’</w:t>
                          </w:r>
                          <w:r>
                            <w:rPr>
                              <w:rFonts w:asciiTheme="minorHAnsi"/>
                              <w:b/>
                              <w:bCs/>
                              <w:color w:val="000000" w:themeColor="dark1"/>
                              <w:kern w:val="24"/>
                              <w:sz w:val="16"/>
                              <w:szCs w:val="16"/>
                              <w:lang w:val="en-AU"/>
                            </w:rPr>
                            <w:t xml:space="preserve"> </w:t>
                          </w:r>
                          <w:proofErr w:type="spellStart"/>
                          <w:r>
                            <w:rPr>
                              <w:rFonts w:asciiTheme="minorHAnsi"/>
                              <w:b/>
                              <w:bCs/>
                              <w:color w:val="000000" w:themeColor="dark1"/>
                              <w:kern w:val="24"/>
                              <w:sz w:val="16"/>
                              <w:szCs w:val="16"/>
                              <w:lang w:val="en-AU"/>
                            </w:rPr>
                            <w:t>en</w:t>
                          </w:r>
                          <w:proofErr w:type="spellEnd"/>
                          <w:r>
                            <w:rPr>
                              <w:rFonts w:asciiTheme="minorHAnsi"/>
                              <w:b/>
                              <w:bCs/>
                              <w:color w:val="000000" w:themeColor="dark1"/>
                              <w:kern w:val="24"/>
                              <w:sz w:val="16"/>
                              <w:szCs w:val="16"/>
                              <w:lang w:val="en-AU"/>
                            </w:rPr>
                            <w:t>/decoder designs</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041" type="#_x0000_t34" style="position:absolute;left:5864;top:16701;width:10559;height:4139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" adj="-4676" strokecolor="#4472c4 [3204]" strokeweight=".5pt">
                    <v:stroke endarrow="block"/>
                    <o:lock v:ext="edit" shapetype="f"/>
                  </v:shape>
                  <v:shape id="Straight Arrow Connector 70" o:spid="_x0000_s1042" type="#_x0000_t32" style="position:absolute;left:29533;top:62359;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4472c4 [3204]" strokeweight=".5pt">
                    <v:stroke endarrow="block" joinstyle="miter"/>
                  </v:shape>
                  <v:rect id="Rectangle 71" o:spid="_x0000_s1043" style="position:absolute;left:26482;top:62359;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" filled="f" stroked="f" strokeweight="1pt">
                    <v:textbox>
                      <w:txbxContent>
                        <w:p w14:paraId="65ECE824"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Yes</w:t>
                          </w:r>
                        </w:p>
                      </w:txbxContent>
                    </v:textbox>
                  </v:rect>
                  <v:rect id="Rectangle 75" o:spid="_x0000_s1044" style="position:absolute;left:726;top:53231;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" filled="f" stroked="f" strokeweight="1pt">
                    <v:textbox>
                      <w:txbxContent>
                        <w:p w14:paraId="321154B3"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No</w:t>
                          </w:r>
                        </w:p>
                      </w:txbxContent>
                    </v:textbox>
                  </v:rect>
                  <v:rect id="Rectangle 76" o:spid="_x0000_s1045" style="position:absolute;left:15622;top:66917;width:27822;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" fillcolor="white [3201]" strokecolor="#4472c4 [3204]" strokeweight="1pt">
                    <v:textbox>
                      <w:txbxContent>
                        <w:p w14:paraId="220F2E36"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Step-6:  Performance alignment by companies based on agreed model architecture/training parameters</w:t>
                          </w:r>
                        </w:p>
                      </w:txbxContent>
                    </v:textbox>
                  </v:rect>
                  <v:shape id="Flowchart: Decision 78" o:spid="_x0000_s1046" type="#_x0000_t110" style="position:absolute;left:5864;top:76573;width:47338;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" fillcolor="white [3201]" strokecolor="#4472c4 [3204]" strokeweight="1pt"/>
                  <v:shape id="Connector: Elbow 79" o:spid="_x0000_s1047" type="#_x0000_t34" style="position:absolute;left:5864;top:70517;width:9758;height:1017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" adj="-5060" strokecolor="#4472c4 [3204]" strokeweight=".5pt">
                    <v:stroke endarrow="block"/>
                    <o:lock v:ext="edit" shapetype="f"/>
                  </v:shape>
                  <v:shape id="Callout: Bent Line 81" o:spid="_x0000_s1048" type="#_x0000_t48" style="position:absolute;left:53606;top:44538;width:27805;height:6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" adj="-8848,6177,-3745,7561,-359,17669" fillcolor="#d8d8d8 [2732]" strokecolor="#1f3763 [1604]" strokeweight="1pt">
                    <v:stroke dashstyle="dash"/>
                    <v:textbox>
                      <w:txbxContent>
                        <w:p w14:paraId="4FBD8391" w14:textId="77777777" w:rsidR="007C5DEB" w:rsidRDefault="007C5DEB" w:rsidP="007C5DEB">
                          <w:pPr>
                            <w:jc w:val="center"/>
                            <w:rPr>
                              <w:rFonts w:asciiTheme="minorHAnsi"/>
                              <w:color w:val="000000" w:themeColor="dark1"/>
                              <w:kern w:val="24"/>
                              <w:sz w:val="16"/>
                              <w:szCs w:val="16"/>
                              <w:lang w:val="en-AU"/>
                            </w:rPr>
                          </w:pPr>
                          <w:r>
                            <w:rPr>
                              <w:rFonts w:asciiTheme="minorHAnsi"/>
                              <w:color w:val="000000" w:themeColor="dark1"/>
                              <w:kern w:val="24"/>
                              <w:sz w:val="16"/>
                              <w:szCs w:val="16"/>
                              <w:lang w:val="en-AU"/>
                            </w:rPr>
                            <w:t>Performance comparison in terms of metrics like NMSE, SGCS, etc.</w:t>
                          </w:r>
                        </w:p>
                      </w:txbxContent>
                    </v:textbox>
                  </v:shape>
                  <v:shape id="Straight Arrow Connector 82" o:spid="_x0000_s1049" type="#_x0000_t32" style="position:absolute;left:29489;top:74117;width:44;height:24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" strokecolor="#4472c4 [3204]" strokeweight=".5pt">
                    <v:stroke endarrow="block" joinstyle="miter"/>
                    <o:lock v:ext="edit" shapetype="f"/>
                  </v:shape>
                  <v:rect id="Rectangle 83" o:spid="_x0000_s1050" style="position:absolute;left:726;top:76570;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" filled="f" stroked="f" strokeweight="1pt">
                    <v:textbox>
                      <w:txbxContent>
                        <w:p w14:paraId="5C81493C"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No</w:t>
                          </w:r>
                        </w:p>
                      </w:txbxContent>
                    </v:textbox>
                  </v:rect>
                  <v:shape id="Straight Arrow Connector 84" o:spid="_x0000_s1051" type="#_x0000_t32" style="position:absolute;left:29344;top:94502;width:0;height:36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" strokecolor="#4472c4 [3204]" strokeweight=".5pt">
                    <v:stroke endarrow="block" joinstyle="miter"/>
                    <o:lock v:ext="edit" shapetype="f"/>
                  </v:shape>
                  <v:shape id="Straight Arrow Connector 85" o:spid="_x0000_s1052" type="#_x0000_t32" style="position:absolute;left:29344;top:84955;width:43;height:24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" strokecolor="#4472c4 [3204]" strokeweight=".5pt">
                    <v:stroke endarrow="block" joinstyle="miter"/>
                    <o:lock v:ext="edit" shapetype="f"/>
                  </v:shape>
                  <v:rect id="Rectangle 86" o:spid="_x0000_s1053" style="position:absolute;left:26482;top:83446;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" filled="f" stroked="f" strokeweight="1pt">
                    <v:textbox>
                      <w:txbxContent>
                        <w:p w14:paraId="3C937D4F"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Yes</w:t>
                          </w:r>
                        </w:p>
                      </w:txbxContent>
                    </v:textbox>
                  </v:rect>
                  <v:shape id="Connector: Elbow 88" o:spid="_x0000_s1054" type="#_x0000_t34" style="position:absolute;left:5675;top:90902;width:2411;height:10789;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" adj="-20482" strokecolor="#4472c4 [3204]" strokeweight=".5pt">
                    <v:stroke endarrow="block"/>
                    <o:lock v:ext="edit" shapetype="f"/>
                  </v:shape>
                  <v:rect id="Rectangle 89" o:spid="_x0000_s1055" style="position:absolute;top:98102;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" filled="f" stroked="f" strokeweight="1pt">
                    <v:textbox>
                      <w:txbxContent>
                        <w:p w14:paraId="51A34813"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No</w:t>
                          </w:r>
                        </w:p>
                      </w:txbxContent>
                    </v:textbox>
                  </v:rect>
                  <v:shapetype id="_x0000_t117" coordsize="21600,21600" o:spt="117" path="m4353,l17214,r4386,10800l17214,21600r-12861,l,10800xe">
                    <v:stroke joinstyle="miter"/>
                    <v:path gradientshapeok="t" o:connecttype="rect" textboxrect="4353,0,17214,21600"/>
                  </v:shapetype>
                  <v:shape id="Flowchart: Preparation 90" o:spid="_x0000_s1056" type="#_x0000_t117" style="position:absolute;left:16380;top:3755;width:26219;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" fillcolor="#bdd6ee [1304]" strokecolor="#4472c4 [3204]" strokeweight="1pt">
                    <v:textbox>
                      <w:txbxContent>
                        <w:p w14:paraId="219BE88D"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 xml:space="preserve">Standardization </w:t>
                          </w:r>
                          <w:r>
                            <w:rPr>
                              <w:rFonts w:asciiTheme="minorHAnsi"/>
                              <w:b/>
                              <w:bCs/>
                              <w:color w:val="000000" w:themeColor="dark1"/>
                              <w:kern w:val="24"/>
                              <w:sz w:val="16"/>
                              <w:szCs w:val="16"/>
                              <w:lang w:val="en-AU"/>
                            </w:rPr>
                            <w:br/>
                            <w:t>Procedure Start</w:t>
                          </w:r>
                        </w:p>
                      </w:txbxContent>
                    </v:textbox>
                  </v:shape>
                  <v:rect id="Rectangle 91" o:spid="_x0000_s1057" style="position:absolute;left:16423;top:22440;width:26219;height:5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" fillcolor="white [3201]" strokecolor="#4472c4 [3204]" strokeweight="1pt">
                    <v:textbox>
                      <w:txbxContent>
                        <w:p w14:paraId="1230579D"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Step-2:  Identify necessary Model training Parameters</w:t>
                          </w:r>
                        </w:p>
                      </w:txbxContent>
                    </v:textbox>
                  </v:rect>
                  <v:shape id="Straight Arrow Connector 92" o:spid="_x0000_s1058" type="#_x0000_t32" style="position:absolute;left:29338;top:112186;width:6;height:27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" strokecolor="#4472c4 [3204]" strokeweight=".5pt">
                    <v:stroke endarrow="block" joinstyle="miter"/>
                    <o:lock v:ext="edit" shapetype="f"/>
                  </v:shape>
                  <v:shape id="Callout: Bent Line 93" o:spid="_x0000_s1059" type="#_x0000_t48" style="position:absolute;left:58524;top:80126;width:22887;height:6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" adj="-8848,6177,-4554,17140,-359,17669" fillcolor="#d8d8d8 [2732]" strokecolor="#1f3763 [1604]" strokeweight="1pt">
                    <v:stroke dashstyle="dash"/>
                    <v:textbox>
                      <w:txbxContent>
                        <w:p w14:paraId="3BBB35BE" w14:textId="77777777" w:rsidR="007C5DEB" w:rsidRDefault="007C5DEB" w:rsidP="007C5DEB">
                          <w:pPr>
                            <w:jc w:val="center"/>
                            <w:rPr>
                              <w:rFonts w:asciiTheme="minorHAnsi"/>
                              <w:color w:val="000000" w:themeColor="dark1"/>
                              <w:kern w:val="24"/>
                              <w:sz w:val="16"/>
                              <w:szCs w:val="16"/>
                              <w:lang w:val="en-AU"/>
                            </w:rPr>
                          </w:pPr>
                          <w:r>
                            <w:rPr>
                              <w:rFonts w:asciiTheme="minorHAnsi"/>
                              <w:color w:val="000000" w:themeColor="dark1"/>
                              <w:kern w:val="24"/>
                              <w:sz w:val="16"/>
                              <w:szCs w:val="16"/>
                              <w:lang w:val="en-AU"/>
                            </w:rPr>
                            <w:t>Test decoder is expected to be generated in this step</w:t>
                          </w:r>
                        </w:p>
                      </w:txbxContent>
                    </v:textbox>
                  </v:shape>
                  <v:shape id="Callout: Bent Line 94" o:spid="_x0000_s1060" type="#_x0000_t48" style="position:absolute;left:58524;top:89480;width:22887;height:12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" adj="-8848,6177,-4554,17140,-359,17669" fillcolor="#d8d8d8 [2732]" strokecolor="#1f3763 [1604]" strokeweight="1pt">
                    <v:stroke dashstyle="dash"/>
                    <v:textbox>
                      <w:txbxContent>
                        <w:p w14:paraId="4063AF03" w14:textId="77777777" w:rsidR="007C5DEB" w:rsidRDefault="007C5DEB" w:rsidP="007C5DEB">
                          <w:pPr>
                            <w:jc w:val="center"/>
                            <w:rPr>
                              <w:rFonts w:asciiTheme="minorHAnsi"/>
                              <w:color w:val="000000" w:themeColor="dark1"/>
                              <w:kern w:val="24"/>
                              <w:sz w:val="16"/>
                              <w:szCs w:val="16"/>
                              <w:lang w:val="en-AU"/>
                            </w:rPr>
                          </w:pPr>
                          <w:r>
                            <w:rPr>
                              <w:rFonts w:asciiTheme="minorHAnsi"/>
                              <w:color w:val="000000" w:themeColor="dark1"/>
                              <w:kern w:val="24"/>
                              <w:sz w:val="16"/>
                              <w:szCs w:val="16"/>
                              <w:lang w:val="en-AU"/>
                            </w:rPr>
                            <w:t xml:space="preserve">Reference encoder is assumed, but leave enough implementation flexibility to vendors (similar to </w:t>
                          </w:r>
                          <w:proofErr w:type="spellStart"/>
                          <w:r>
                            <w:rPr>
                              <w:rFonts w:asciiTheme="minorHAnsi"/>
                              <w:color w:val="000000" w:themeColor="dark1"/>
                              <w:kern w:val="24"/>
                              <w:sz w:val="16"/>
                              <w:szCs w:val="16"/>
                              <w:lang w:val="en-AU"/>
                            </w:rPr>
                            <w:t>Demod</w:t>
                          </w:r>
                          <w:proofErr w:type="spellEnd"/>
                          <w:r>
                            <w:rPr>
                              <w:rFonts w:asciiTheme="minorHAnsi"/>
                              <w:color w:val="000000" w:themeColor="dark1"/>
                              <w:kern w:val="24"/>
                              <w:sz w:val="16"/>
                              <w:szCs w:val="16"/>
                              <w:lang w:val="en-AU"/>
                            </w:rPr>
                            <w:t xml:space="preserve"> alignment for MMSE-IRC)</w:t>
                          </w:r>
                        </w:p>
                      </w:txbxContent>
                    </v:textbox>
                  </v:shape>
                  <v:rect id="Rectangle 95" o:spid="_x0000_s1061" style="position:absolute;left:8086;top:87302;width:4251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" fillcolor="white [3201]" strokecolor="#4472c4 [3204]" strokeweight="1pt">
                    <v:textbox>
                      <w:txbxContent>
                        <w:p w14:paraId="1F968134"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 xml:space="preserve">Step-8:  performance alignment </w:t>
                          </w:r>
                          <w:r>
                            <w:rPr>
                              <w:rFonts w:asciiTheme="minorHAnsi"/>
                              <w:b/>
                              <w:bCs/>
                              <w:color w:val="000000" w:themeColor="dark1"/>
                              <w:kern w:val="24"/>
                              <w:sz w:val="16"/>
                              <w:szCs w:val="16"/>
                              <w:lang w:val="en-AU"/>
                            </w:rPr>
                            <w:br/>
                            <w:t xml:space="preserve">for encoder design by companies </w:t>
                          </w:r>
                          <w:r>
                            <w:rPr>
                              <w:rFonts w:asciiTheme="minorHAnsi"/>
                              <w:b/>
                              <w:bCs/>
                              <w:color w:val="000000" w:themeColor="dark1"/>
                              <w:kern w:val="24"/>
                              <w:sz w:val="16"/>
                              <w:szCs w:val="16"/>
                              <w:lang w:val="en-AU"/>
                            </w:rPr>
                            <w:br/>
                            <w:t xml:space="preserve">based on assumptions on reference encoder </w:t>
                          </w:r>
                        </w:p>
                      </w:txbxContent>
                    </v:textbox>
                  </v:rect>
                  <v:rect id="Rectangle 96" o:spid="_x0000_s1062" style="position:absolute;left:26482;top:104160;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" filled="f" stroked="f" strokeweight="1pt">
                    <v:textbox>
                      <w:txbxContent>
                        <w:p w14:paraId="29B98802"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Yes</w:t>
                          </w:r>
                        </w:p>
                      </w:txbxContent>
                    </v:textbox>
                  </v:rect>
                  <v:shape id="Callout: Bent Line 97" o:spid="_x0000_s1063" type="#_x0000_t48" style="position:absolute;left:58524;top:107487;width:22887;height:7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" adj="-12625,11155,-4554,17140,-359,17669" fillcolor="#d8d8d8 [2732]" strokecolor="#1f3763 [1604]" strokeweight="1pt">
                    <v:stroke dashstyle="dash"/>
                    <v:textbox>
                      <w:txbxContent>
                        <w:p w14:paraId="1176DDD7" w14:textId="77777777" w:rsidR="007C5DEB" w:rsidRDefault="007C5DEB" w:rsidP="007C5DEB">
                          <w:pPr>
                            <w:jc w:val="center"/>
                            <w:rPr>
                              <w:rFonts w:asciiTheme="minorHAnsi"/>
                              <w:color w:val="000000" w:themeColor="dark1"/>
                              <w:kern w:val="24"/>
                              <w:sz w:val="16"/>
                              <w:szCs w:val="16"/>
                              <w:lang w:val="en-AU"/>
                            </w:rPr>
                          </w:pPr>
                          <w:r>
                            <w:rPr>
                              <w:rFonts w:asciiTheme="minorHAnsi"/>
                              <w:color w:val="000000" w:themeColor="dark1"/>
                              <w:kern w:val="24"/>
                              <w:sz w:val="16"/>
                              <w:szCs w:val="16"/>
                              <w:lang w:val="en-AU"/>
                            </w:rPr>
                            <w:t>RAN4 performance requirement obtained (for certain reference encoder)</w:t>
                          </w:r>
                        </w:p>
                      </w:txbxContent>
                    </v:textbox>
                  </v:shape>
                  <v:rect id="Rectangle 98" o:spid="_x0000_s1064" style="position:absolute;left:8086;top:108000;width:42516;height:4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" fillcolor="white [3201]" strokecolor="#4472c4 [3204]" strokeweight="1pt">
                    <v:textbox>
                      <w:txbxContent>
                        <w:p w14:paraId="02232F2A" w14:textId="77777777" w:rsidR="007C5DEB" w:rsidRDefault="007C5DEB" w:rsidP="007C5DEB">
                          <w:pPr>
                            <w:jc w:val="center"/>
                            <w:rPr>
                              <w:rFonts w:asciiTheme="minorHAnsi"/>
                              <w:b/>
                              <w:bCs/>
                              <w:color w:val="000000" w:themeColor="dark1"/>
                              <w:kern w:val="24"/>
                              <w:sz w:val="16"/>
                              <w:szCs w:val="16"/>
                              <w:lang w:val="en-AU"/>
                            </w:rPr>
                          </w:pPr>
                          <w:r>
                            <w:rPr>
                              <w:rFonts w:asciiTheme="minorHAnsi"/>
                              <w:b/>
                              <w:bCs/>
                              <w:color w:val="000000" w:themeColor="dark1"/>
                              <w:kern w:val="24"/>
                              <w:sz w:val="16"/>
                              <w:szCs w:val="16"/>
                              <w:lang w:val="en-AU"/>
                            </w:rPr>
                            <w:t>Step-10:  Derive RAN4 performance requirement</w:t>
                          </w:r>
                        </w:p>
                      </w:txbxContent>
                    </v:textbox>
                  </v:rect>
                  <v:shape id="Straight Arrow Connector 99" o:spid="_x0000_s1065" type="#_x0000_t32" style="position:absolute;left:29489;top:104616;width:0;height:3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" strokecolor="#4472c4 [3204]" strokeweight=".5pt">
                    <v:stroke endarrow="block" joinstyle="miter"/>
                    <o:lock v:ext="edit" shapetype="f"/>
                  </v:shape>
                  <v:shape id="Flowchart: Decision 100" o:spid="_x0000_s1066" type="#_x0000_t110" style="position:absolute;left:5675;top:98148;width:47338;height:7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" fillcolor="white [3201]" strokecolor="#4472c4 [3204]" strokeweight="1pt"/>
                </v:group>
                <v:shapetype id="_x0000_t202" coordsize="21600,21600" o:spt="202" path="m,l,21600r21600,l21600,xe">
                  <v:stroke joinstyle="miter"/>
                  <v:path gradientshapeok="t" o:connecttype="rect"/>
                </v:shapetype>
                <v:shape id="TextBox 81" o:spid="_x0000_s1067" type="#_x0000_t202" style="position:absolute;left:8460;top:36889;width:24079;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7A473447" w14:textId="77777777" w:rsidR="007C5DEB" w:rsidRDefault="007C5DEB" w:rsidP="007C5DEB">
                        <w:pPr>
                          <w:jc w:val="center"/>
                          <w:rPr>
                            <w:rFonts w:asciiTheme="minorHAnsi"/>
                            <w:b/>
                            <w:bCs/>
                            <w:color w:val="000000" w:themeColor="text1"/>
                            <w:kern w:val="24"/>
                            <w:sz w:val="16"/>
                            <w:szCs w:val="16"/>
                            <w:lang w:val="en-AU"/>
                          </w:rPr>
                        </w:pPr>
                        <w:r>
                          <w:rPr>
                            <w:rFonts w:asciiTheme="minorHAnsi"/>
                            <w:b/>
                            <w:bCs/>
                            <w:color w:val="000000" w:themeColor="text1"/>
                            <w:kern w:val="24"/>
                            <w:sz w:val="16"/>
                            <w:szCs w:val="16"/>
                            <w:lang w:val="en-AU"/>
                          </w:rPr>
                          <w:t>Step-5: RAN4</w:t>
                        </w:r>
                        <w:r>
                          <w:rPr>
                            <w:rFonts w:asciiTheme="minorHAnsi"/>
                            <w:b/>
                            <w:bCs/>
                            <w:color w:val="000000" w:themeColor="text1"/>
                            <w:kern w:val="24"/>
                            <w:sz w:val="16"/>
                            <w:szCs w:val="16"/>
                            <w:lang w:val="en-AU"/>
                          </w:rPr>
                          <w:br/>
                          <w:t>agree on two-sided model architecture</w:t>
                        </w:r>
                        <w:r>
                          <w:rPr>
                            <w:rFonts w:asciiTheme="minorHAnsi"/>
                            <w:b/>
                            <w:bCs/>
                            <w:color w:val="000000" w:themeColor="text1"/>
                            <w:kern w:val="24"/>
                            <w:sz w:val="16"/>
                            <w:szCs w:val="16"/>
                            <w:lang w:val="en-AU"/>
                          </w:rPr>
                          <w:br/>
                          <w:t xml:space="preserve"> / training parameters?</w:t>
                        </w:r>
                      </w:p>
                    </w:txbxContent>
                  </v:textbox>
                </v:shape>
                <v:shape id="TextBox 83" o:spid="_x0000_s1068" type="#_x0000_t202" style="position:absolute;left:8978;top:52821;width:22250;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" filled="f" stroked="f">
                  <v:textbox>
                    <w:txbxContent>
                      <w:p w14:paraId="56215DF8" w14:textId="77777777" w:rsidR="007C5DEB" w:rsidRDefault="007C5DEB" w:rsidP="007C5DEB">
                        <w:pPr>
                          <w:jc w:val="center"/>
                          <w:rPr>
                            <w:rFonts w:asciiTheme="minorHAnsi"/>
                            <w:b/>
                            <w:bCs/>
                            <w:color w:val="000000" w:themeColor="text1"/>
                            <w:kern w:val="24"/>
                            <w:sz w:val="16"/>
                            <w:szCs w:val="16"/>
                            <w:lang w:val="en-AU"/>
                          </w:rPr>
                        </w:pPr>
                        <w:r>
                          <w:rPr>
                            <w:rFonts w:asciiTheme="minorHAnsi"/>
                            <w:b/>
                            <w:bCs/>
                            <w:color w:val="000000" w:themeColor="text1"/>
                            <w:kern w:val="24"/>
                            <w:sz w:val="16"/>
                            <w:szCs w:val="16"/>
                            <w:lang w:val="en-AU"/>
                          </w:rPr>
                          <w:t xml:space="preserve">Step-7: RAN4 agree on test decoder </w:t>
                        </w:r>
                        <w:r>
                          <w:rPr>
                            <w:rFonts w:asciiTheme="minorHAnsi"/>
                            <w:b/>
                            <w:bCs/>
                            <w:color w:val="000000" w:themeColor="text1"/>
                            <w:kern w:val="24"/>
                            <w:sz w:val="16"/>
                            <w:szCs w:val="16"/>
                            <w:lang w:val="en-AU"/>
                          </w:rPr>
                          <w:br/>
                          <w:t>(which can be fully specified in spec.)</w:t>
                        </w:r>
                      </w:p>
                    </w:txbxContent>
                  </v:textbox>
                </v:shape>
                <v:shape id="TextBox 85" o:spid="_x0000_s1069" type="#_x0000_t202" style="position:absolute;left:6947;top:67681;width:2506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" filled="f" stroked="f">
                  <v:textbox>
                    <w:txbxContent>
                      <w:p w14:paraId="0F2CCD0A" w14:textId="77777777" w:rsidR="007C5DEB" w:rsidRDefault="007C5DEB" w:rsidP="007C5DEB">
                        <w:pPr>
                          <w:jc w:val="center"/>
                          <w:rPr>
                            <w:rFonts w:asciiTheme="minorHAnsi"/>
                            <w:b/>
                            <w:bCs/>
                            <w:color w:val="000000" w:themeColor="text1"/>
                            <w:kern w:val="24"/>
                            <w:sz w:val="16"/>
                            <w:szCs w:val="16"/>
                            <w:lang w:val="en-AU"/>
                          </w:rPr>
                        </w:pPr>
                        <w:r>
                          <w:rPr>
                            <w:rFonts w:asciiTheme="minorHAnsi"/>
                            <w:b/>
                            <w:bCs/>
                            <w:color w:val="000000" w:themeColor="text1"/>
                            <w:kern w:val="24"/>
                            <w:sz w:val="16"/>
                            <w:szCs w:val="16"/>
                            <w:lang w:val="en-AU"/>
                          </w:rPr>
                          <w:t>Step-9: RAN4 achieve performance alignment?</w:t>
                        </w:r>
                      </w:p>
                    </w:txbxContent>
                  </v:textbox>
                </v:shape>
                <w10:anchorlock/>
              </v:group>
            </w:pict>
          </mc:Fallback>
        </mc:AlternateContent>
      </w:r>
    </w:p>
    <w:p w14:paraId="1F1503CE" w14:textId="77777777" w:rsidR="007C5DEB" w:rsidRPr="00FC6002" w:rsidRDefault="007C5DEB" w:rsidP="00F84757">
      <w:pPr>
        <w:pStyle w:val="a9"/>
        <w:rPr>
          <w:rFonts w:eastAsiaTheme="minorEastAsia"/>
          <w:b/>
          <w:bCs/>
          <w:sz w:val="22"/>
          <w:szCs w:val="28"/>
        </w:rPr>
      </w:pPr>
    </w:p>
    <w:sectPr w:rsidR="007C5DEB" w:rsidRPr="00FC6002" w:rsidSect="00C059AA">
      <w:headerReference w:type="even" r:id="rId11"/>
      <w:footerReference w:type="default" r:id="rId12"/>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3C734" w14:textId="77777777" w:rsidR="0037788B" w:rsidRDefault="0037788B">
      <w:r>
        <w:separator/>
      </w:r>
    </w:p>
  </w:endnote>
  <w:endnote w:type="continuationSeparator" w:id="0">
    <w:p w14:paraId="477A1171" w14:textId="77777777" w:rsidR="0037788B" w:rsidRDefault="0037788B">
      <w:r>
        <w:continuationSeparator/>
      </w:r>
    </w:p>
  </w:endnote>
  <w:endnote w:type="continuationNotice" w:id="1">
    <w:p w14:paraId="4EF22808" w14:textId="77777777" w:rsidR="0037788B" w:rsidRDefault="003778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B6EE02" w14:textId="77777777" w:rsidR="0037788B" w:rsidRDefault="0037788B">
      <w:r>
        <w:separator/>
      </w:r>
    </w:p>
  </w:footnote>
  <w:footnote w:type="continuationSeparator" w:id="0">
    <w:p w14:paraId="765CF2EA" w14:textId="77777777" w:rsidR="0037788B" w:rsidRDefault="0037788B">
      <w:r>
        <w:continuationSeparator/>
      </w:r>
    </w:p>
  </w:footnote>
  <w:footnote w:type="continuationNotice" w:id="1">
    <w:p w14:paraId="36B2BB06" w14:textId="77777777" w:rsidR="0037788B" w:rsidRDefault="003778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18070C"/>
    <w:multiLevelType w:val="hybridMultilevel"/>
    <w:tmpl w:val="2006DB66"/>
    <w:lvl w:ilvl="0" w:tplc="9034C7BE">
      <w:start w:val="1"/>
      <w:numFmt w:val="bullet"/>
      <w:lvlText w:val="•"/>
      <w:lvlJc w:val="left"/>
      <w:pPr>
        <w:tabs>
          <w:tab w:val="num" w:pos="720"/>
        </w:tabs>
        <w:ind w:left="720" w:hanging="360"/>
      </w:pPr>
      <w:rPr>
        <w:rFonts w:ascii="Arial" w:hAnsi="Arial" w:hint="default"/>
      </w:rPr>
    </w:lvl>
    <w:lvl w:ilvl="1" w:tplc="5246A3F8" w:tentative="1">
      <w:start w:val="1"/>
      <w:numFmt w:val="bullet"/>
      <w:lvlText w:val="•"/>
      <w:lvlJc w:val="left"/>
      <w:pPr>
        <w:tabs>
          <w:tab w:val="num" w:pos="1440"/>
        </w:tabs>
        <w:ind w:left="1440" w:hanging="360"/>
      </w:pPr>
      <w:rPr>
        <w:rFonts w:ascii="Arial" w:hAnsi="Arial" w:hint="default"/>
      </w:rPr>
    </w:lvl>
    <w:lvl w:ilvl="2" w:tplc="E1729242" w:tentative="1">
      <w:start w:val="1"/>
      <w:numFmt w:val="bullet"/>
      <w:lvlText w:val="•"/>
      <w:lvlJc w:val="left"/>
      <w:pPr>
        <w:tabs>
          <w:tab w:val="num" w:pos="2160"/>
        </w:tabs>
        <w:ind w:left="2160" w:hanging="360"/>
      </w:pPr>
      <w:rPr>
        <w:rFonts w:ascii="Arial" w:hAnsi="Arial" w:hint="default"/>
      </w:rPr>
    </w:lvl>
    <w:lvl w:ilvl="3" w:tplc="73121458" w:tentative="1">
      <w:start w:val="1"/>
      <w:numFmt w:val="bullet"/>
      <w:lvlText w:val="•"/>
      <w:lvlJc w:val="left"/>
      <w:pPr>
        <w:tabs>
          <w:tab w:val="num" w:pos="2880"/>
        </w:tabs>
        <w:ind w:left="2880" w:hanging="360"/>
      </w:pPr>
      <w:rPr>
        <w:rFonts w:ascii="Arial" w:hAnsi="Arial" w:hint="default"/>
      </w:rPr>
    </w:lvl>
    <w:lvl w:ilvl="4" w:tplc="E81C377C" w:tentative="1">
      <w:start w:val="1"/>
      <w:numFmt w:val="bullet"/>
      <w:lvlText w:val="•"/>
      <w:lvlJc w:val="left"/>
      <w:pPr>
        <w:tabs>
          <w:tab w:val="num" w:pos="3600"/>
        </w:tabs>
        <w:ind w:left="3600" w:hanging="360"/>
      </w:pPr>
      <w:rPr>
        <w:rFonts w:ascii="Arial" w:hAnsi="Arial" w:hint="default"/>
      </w:rPr>
    </w:lvl>
    <w:lvl w:ilvl="5" w:tplc="219E3720" w:tentative="1">
      <w:start w:val="1"/>
      <w:numFmt w:val="bullet"/>
      <w:lvlText w:val="•"/>
      <w:lvlJc w:val="left"/>
      <w:pPr>
        <w:tabs>
          <w:tab w:val="num" w:pos="4320"/>
        </w:tabs>
        <w:ind w:left="4320" w:hanging="360"/>
      </w:pPr>
      <w:rPr>
        <w:rFonts w:ascii="Arial" w:hAnsi="Arial" w:hint="default"/>
      </w:rPr>
    </w:lvl>
    <w:lvl w:ilvl="6" w:tplc="59A0C382" w:tentative="1">
      <w:start w:val="1"/>
      <w:numFmt w:val="bullet"/>
      <w:lvlText w:val="•"/>
      <w:lvlJc w:val="left"/>
      <w:pPr>
        <w:tabs>
          <w:tab w:val="num" w:pos="5040"/>
        </w:tabs>
        <w:ind w:left="5040" w:hanging="360"/>
      </w:pPr>
      <w:rPr>
        <w:rFonts w:ascii="Arial" w:hAnsi="Arial" w:hint="default"/>
      </w:rPr>
    </w:lvl>
    <w:lvl w:ilvl="7" w:tplc="0704A784" w:tentative="1">
      <w:start w:val="1"/>
      <w:numFmt w:val="bullet"/>
      <w:lvlText w:val="•"/>
      <w:lvlJc w:val="left"/>
      <w:pPr>
        <w:tabs>
          <w:tab w:val="num" w:pos="5760"/>
        </w:tabs>
        <w:ind w:left="5760" w:hanging="360"/>
      </w:pPr>
      <w:rPr>
        <w:rFonts w:ascii="Arial" w:hAnsi="Arial" w:hint="default"/>
      </w:rPr>
    </w:lvl>
    <w:lvl w:ilvl="8" w:tplc="00A055A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78F4027"/>
    <w:multiLevelType w:val="hybridMultilevel"/>
    <w:tmpl w:val="C310CF9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2214B2"/>
    <w:multiLevelType w:val="hybridMultilevel"/>
    <w:tmpl w:val="4F1AF63A"/>
    <w:lvl w:ilvl="0" w:tplc="D71E5636">
      <w:start w:val="1"/>
      <w:numFmt w:val="bullet"/>
      <w:lvlText w:val="•"/>
      <w:lvlJc w:val="left"/>
      <w:pPr>
        <w:tabs>
          <w:tab w:val="num" w:pos="720"/>
        </w:tabs>
        <w:ind w:left="720" w:hanging="360"/>
      </w:pPr>
      <w:rPr>
        <w:rFonts w:ascii="Arial" w:hAnsi="Arial" w:hint="default"/>
      </w:rPr>
    </w:lvl>
    <w:lvl w:ilvl="1" w:tplc="BD98FC0C">
      <w:numFmt w:val="bullet"/>
      <w:lvlText w:val="-"/>
      <w:lvlJc w:val="left"/>
      <w:pPr>
        <w:tabs>
          <w:tab w:val="num" w:pos="1440"/>
        </w:tabs>
        <w:ind w:left="1440" w:hanging="360"/>
      </w:pPr>
      <w:rPr>
        <w:rFonts w:ascii="Times" w:hAnsi="Times" w:hint="default"/>
      </w:rPr>
    </w:lvl>
    <w:lvl w:ilvl="2" w:tplc="228A6934" w:tentative="1">
      <w:start w:val="1"/>
      <w:numFmt w:val="bullet"/>
      <w:lvlText w:val="•"/>
      <w:lvlJc w:val="left"/>
      <w:pPr>
        <w:tabs>
          <w:tab w:val="num" w:pos="2160"/>
        </w:tabs>
        <w:ind w:left="2160" w:hanging="360"/>
      </w:pPr>
      <w:rPr>
        <w:rFonts w:ascii="Arial" w:hAnsi="Arial" w:hint="default"/>
      </w:rPr>
    </w:lvl>
    <w:lvl w:ilvl="3" w:tplc="69988B40" w:tentative="1">
      <w:start w:val="1"/>
      <w:numFmt w:val="bullet"/>
      <w:lvlText w:val="•"/>
      <w:lvlJc w:val="left"/>
      <w:pPr>
        <w:tabs>
          <w:tab w:val="num" w:pos="2880"/>
        </w:tabs>
        <w:ind w:left="2880" w:hanging="360"/>
      </w:pPr>
      <w:rPr>
        <w:rFonts w:ascii="Arial" w:hAnsi="Arial" w:hint="default"/>
      </w:rPr>
    </w:lvl>
    <w:lvl w:ilvl="4" w:tplc="9FF61AA8" w:tentative="1">
      <w:start w:val="1"/>
      <w:numFmt w:val="bullet"/>
      <w:lvlText w:val="•"/>
      <w:lvlJc w:val="left"/>
      <w:pPr>
        <w:tabs>
          <w:tab w:val="num" w:pos="3600"/>
        </w:tabs>
        <w:ind w:left="3600" w:hanging="360"/>
      </w:pPr>
      <w:rPr>
        <w:rFonts w:ascii="Arial" w:hAnsi="Arial" w:hint="default"/>
      </w:rPr>
    </w:lvl>
    <w:lvl w:ilvl="5" w:tplc="29AC2C4E" w:tentative="1">
      <w:start w:val="1"/>
      <w:numFmt w:val="bullet"/>
      <w:lvlText w:val="•"/>
      <w:lvlJc w:val="left"/>
      <w:pPr>
        <w:tabs>
          <w:tab w:val="num" w:pos="4320"/>
        </w:tabs>
        <w:ind w:left="4320" w:hanging="360"/>
      </w:pPr>
      <w:rPr>
        <w:rFonts w:ascii="Arial" w:hAnsi="Arial" w:hint="default"/>
      </w:rPr>
    </w:lvl>
    <w:lvl w:ilvl="6" w:tplc="FA5890BC" w:tentative="1">
      <w:start w:val="1"/>
      <w:numFmt w:val="bullet"/>
      <w:lvlText w:val="•"/>
      <w:lvlJc w:val="left"/>
      <w:pPr>
        <w:tabs>
          <w:tab w:val="num" w:pos="5040"/>
        </w:tabs>
        <w:ind w:left="5040" w:hanging="360"/>
      </w:pPr>
      <w:rPr>
        <w:rFonts w:ascii="Arial" w:hAnsi="Arial" w:hint="default"/>
      </w:rPr>
    </w:lvl>
    <w:lvl w:ilvl="7" w:tplc="0E46EE00" w:tentative="1">
      <w:start w:val="1"/>
      <w:numFmt w:val="bullet"/>
      <w:lvlText w:val="•"/>
      <w:lvlJc w:val="left"/>
      <w:pPr>
        <w:tabs>
          <w:tab w:val="num" w:pos="5760"/>
        </w:tabs>
        <w:ind w:left="5760" w:hanging="360"/>
      </w:pPr>
      <w:rPr>
        <w:rFonts w:ascii="Arial" w:hAnsi="Arial" w:hint="default"/>
      </w:rPr>
    </w:lvl>
    <w:lvl w:ilvl="8" w:tplc="391093B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AC1479"/>
    <w:multiLevelType w:val="hybridMultilevel"/>
    <w:tmpl w:val="1D24638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175172"/>
    <w:multiLevelType w:val="hybridMultilevel"/>
    <w:tmpl w:val="906642D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AF55CB"/>
    <w:multiLevelType w:val="hybridMultilevel"/>
    <w:tmpl w:val="473E7B3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825D5F"/>
    <w:multiLevelType w:val="hybridMultilevel"/>
    <w:tmpl w:val="8D0CA61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33E16C9"/>
    <w:multiLevelType w:val="hybridMultilevel"/>
    <w:tmpl w:val="8E2A6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22"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D613D74"/>
    <w:multiLevelType w:val="hybridMultilevel"/>
    <w:tmpl w:val="A4E219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E903119"/>
    <w:multiLevelType w:val="hybridMultilevel"/>
    <w:tmpl w:val="B060DE34"/>
    <w:lvl w:ilvl="0" w:tplc="FEEEB688">
      <w:start w:val="1"/>
      <w:numFmt w:val="decimal"/>
      <w:lvlText w:val="%1)"/>
      <w:lvlJc w:val="left"/>
      <w:pPr>
        <w:tabs>
          <w:tab w:val="num" w:pos="720"/>
        </w:tabs>
        <w:ind w:left="720" w:hanging="360"/>
      </w:pPr>
    </w:lvl>
    <w:lvl w:ilvl="1" w:tplc="F4806CAA" w:tentative="1">
      <w:start w:val="1"/>
      <w:numFmt w:val="decimal"/>
      <w:lvlText w:val="%2)"/>
      <w:lvlJc w:val="left"/>
      <w:pPr>
        <w:tabs>
          <w:tab w:val="num" w:pos="1440"/>
        </w:tabs>
        <w:ind w:left="1440" w:hanging="360"/>
      </w:pPr>
    </w:lvl>
    <w:lvl w:ilvl="2" w:tplc="31CCB154" w:tentative="1">
      <w:start w:val="1"/>
      <w:numFmt w:val="decimal"/>
      <w:lvlText w:val="%3)"/>
      <w:lvlJc w:val="left"/>
      <w:pPr>
        <w:tabs>
          <w:tab w:val="num" w:pos="2160"/>
        </w:tabs>
        <w:ind w:left="2160" w:hanging="360"/>
      </w:pPr>
    </w:lvl>
    <w:lvl w:ilvl="3" w:tplc="5C604866" w:tentative="1">
      <w:start w:val="1"/>
      <w:numFmt w:val="decimal"/>
      <w:lvlText w:val="%4)"/>
      <w:lvlJc w:val="left"/>
      <w:pPr>
        <w:tabs>
          <w:tab w:val="num" w:pos="2880"/>
        </w:tabs>
        <w:ind w:left="2880" w:hanging="360"/>
      </w:pPr>
    </w:lvl>
    <w:lvl w:ilvl="4" w:tplc="04743666" w:tentative="1">
      <w:start w:val="1"/>
      <w:numFmt w:val="decimal"/>
      <w:lvlText w:val="%5)"/>
      <w:lvlJc w:val="left"/>
      <w:pPr>
        <w:tabs>
          <w:tab w:val="num" w:pos="3600"/>
        </w:tabs>
        <w:ind w:left="3600" w:hanging="360"/>
      </w:pPr>
    </w:lvl>
    <w:lvl w:ilvl="5" w:tplc="365A8684" w:tentative="1">
      <w:start w:val="1"/>
      <w:numFmt w:val="decimal"/>
      <w:lvlText w:val="%6)"/>
      <w:lvlJc w:val="left"/>
      <w:pPr>
        <w:tabs>
          <w:tab w:val="num" w:pos="4320"/>
        </w:tabs>
        <w:ind w:left="4320" w:hanging="360"/>
      </w:pPr>
    </w:lvl>
    <w:lvl w:ilvl="6" w:tplc="182CBE9C" w:tentative="1">
      <w:start w:val="1"/>
      <w:numFmt w:val="decimal"/>
      <w:lvlText w:val="%7)"/>
      <w:lvlJc w:val="left"/>
      <w:pPr>
        <w:tabs>
          <w:tab w:val="num" w:pos="5040"/>
        </w:tabs>
        <w:ind w:left="5040" w:hanging="360"/>
      </w:pPr>
    </w:lvl>
    <w:lvl w:ilvl="7" w:tplc="097C50AE" w:tentative="1">
      <w:start w:val="1"/>
      <w:numFmt w:val="decimal"/>
      <w:lvlText w:val="%8)"/>
      <w:lvlJc w:val="left"/>
      <w:pPr>
        <w:tabs>
          <w:tab w:val="num" w:pos="5760"/>
        </w:tabs>
        <w:ind w:left="5760" w:hanging="360"/>
      </w:pPr>
    </w:lvl>
    <w:lvl w:ilvl="8" w:tplc="978C7E60" w:tentative="1">
      <w:start w:val="1"/>
      <w:numFmt w:val="decimal"/>
      <w:lvlText w:val="%9)"/>
      <w:lvlJc w:val="left"/>
      <w:pPr>
        <w:tabs>
          <w:tab w:val="num" w:pos="6480"/>
        </w:tabs>
        <w:ind w:left="6480" w:hanging="360"/>
      </w:pPr>
    </w:lvl>
  </w:abstractNum>
  <w:num w:numId="1" w16cid:durableId="69813188">
    <w:abstractNumId w:val="9"/>
  </w:num>
  <w:num w:numId="2" w16cid:durableId="1922837493">
    <w:abstractNumId w:val="7"/>
  </w:num>
  <w:num w:numId="3" w16cid:durableId="1996493083">
    <w:abstractNumId w:val="0"/>
  </w:num>
  <w:num w:numId="4" w16cid:durableId="282807018">
    <w:abstractNumId w:val="11"/>
  </w:num>
  <w:num w:numId="5" w16cid:durableId="826438824">
    <w:abstractNumId w:val="12"/>
  </w:num>
  <w:num w:numId="6" w16cid:durableId="10954744">
    <w:abstractNumId w:val="15"/>
  </w:num>
  <w:num w:numId="7" w16cid:durableId="183830960">
    <w:abstractNumId w:val="3"/>
  </w:num>
  <w:num w:numId="8" w16cid:durableId="1606114056">
    <w:abstractNumId w:val="4"/>
  </w:num>
  <w:num w:numId="9" w16cid:durableId="2129543684">
    <w:abstractNumId w:val="1"/>
  </w:num>
  <w:num w:numId="10" w16cid:durableId="1458717335">
    <w:abstractNumId w:val="25"/>
  </w:num>
  <w:num w:numId="11" w16cid:durableId="1670518138">
    <w:abstractNumId w:val="6"/>
  </w:num>
  <w:num w:numId="12" w16cid:durableId="350379046">
    <w:abstractNumId w:val="23"/>
  </w:num>
  <w:num w:numId="13" w16cid:durableId="122043147">
    <w:abstractNumId w:val="14"/>
  </w:num>
  <w:num w:numId="14" w16cid:durableId="1344628431">
    <w:abstractNumId w:val="20"/>
  </w:num>
  <w:num w:numId="15" w16cid:durableId="1170023414">
    <w:abstractNumId w:val="21"/>
  </w:num>
  <w:num w:numId="16" w16cid:durableId="1633634077">
    <w:abstractNumId w:val="22"/>
  </w:num>
  <w:num w:numId="17" w16cid:durableId="866679861">
    <w:abstractNumId w:val="24"/>
  </w:num>
  <w:num w:numId="18" w16cid:durableId="700083647">
    <w:abstractNumId w:val="16"/>
  </w:num>
  <w:num w:numId="19" w16cid:durableId="1410880068">
    <w:abstractNumId w:val="10"/>
  </w:num>
  <w:num w:numId="20" w16cid:durableId="1907956142">
    <w:abstractNumId w:val="13"/>
  </w:num>
  <w:num w:numId="21" w16cid:durableId="1518882850">
    <w:abstractNumId w:val="17"/>
  </w:num>
  <w:num w:numId="22" w16cid:durableId="1151404683">
    <w:abstractNumId w:val="5"/>
  </w:num>
  <w:num w:numId="23" w16cid:durableId="1657880442">
    <w:abstractNumId w:val="19"/>
  </w:num>
  <w:num w:numId="24" w16cid:durableId="1989089684">
    <w:abstractNumId w:val="26"/>
  </w:num>
  <w:num w:numId="25" w16cid:durableId="1181821295">
    <w:abstractNumId w:val="18"/>
  </w:num>
  <w:num w:numId="26" w16cid:durableId="65538726">
    <w:abstractNumId w:val="8"/>
  </w:num>
  <w:num w:numId="27" w16cid:durableId="1688143549">
    <w:abstractNumId w:val="27"/>
  </w:num>
  <w:num w:numId="28" w16cid:durableId="1755129425">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00B"/>
    <w:rsid w:val="00004CAE"/>
    <w:rsid w:val="00005629"/>
    <w:rsid w:val="0000564C"/>
    <w:rsid w:val="00006446"/>
    <w:rsid w:val="00006896"/>
    <w:rsid w:val="00006BD7"/>
    <w:rsid w:val="00007567"/>
    <w:rsid w:val="000077AF"/>
    <w:rsid w:val="00007CDC"/>
    <w:rsid w:val="00010FE5"/>
    <w:rsid w:val="00011B28"/>
    <w:rsid w:val="000154B5"/>
    <w:rsid w:val="000158D7"/>
    <w:rsid w:val="00015D15"/>
    <w:rsid w:val="00015F35"/>
    <w:rsid w:val="00017CCA"/>
    <w:rsid w:val="00023837"/>
    <w:rsid w:val="00024277"/>
    <w:rsid w:val="0002564D"/>
    <w:rsid w:val="00025ECA"/>
    <w:rsid w:val="000267BE"/>
    <w:rsid w:val="00026F1A"/>
    <w:rsid w:val="00030594"/>
    <w:rsid w:val="00030783"/>
    <w:rsid w:val="0003171C"/>
    <w:rsid w:val="00031E3B"/>
    <w:rsid w:val="00032344"/>
    <w:rsid w:val="00032432"/>
    <w:rsid w:val="000325B8"/>
    <w:rsid w:val="00033248"/>
    <w:rsid w:val="00034C15"/>
    <w:rsid w:val="00036BA1"/>
    <w:rsid w:val="000375C5"/>
    <w:rsid w:val="000422E2"/>
    <w:rsid w:val="00042F22"/>
    <w:rsid w:val="000430BA"/>
    <w:rsid w:val="000444EF"/>
    <w:rsid w:val="000445DF"/>
    <w:rsid w:val="00044703"/>
    <w:rsid w:val="00044B53"/>
    <w:rsid w:val="00045940"/>
    <w:rsid w:val="000522D3"/>
    <w:rsid w:val="00052A07"/>
    <w:rsid w:val="000534E3"/>
    <w:rsid w:val="0005606A"/>
    <w:rsid w:val="0005633D"/>
    <w:rsid w:val="00057117"/>
    <w:rsid w:val="000616E7"/>
    <w:rsid w:val="000634F5"/>
    <w:rsid w:val="0006457C"/>
    <w:rsid w:val="0006487E"/>
    <w:rsid w:val="0006597D"/>
    <w:rsid w:val="00065E1A"/>
    <w:rsid w:val="000709B2"/>
    <w:rsid w:val="00070DBC"/>
    <w:rsid w:val="00077588"/>
    <w:rsid w:val="00077BFF"/>
    <w:rsid w:val="00077E5F"/>
    <w:rsid w:val="0008036A"/>
    <w:rsid w:val="00081AE6"/>
    <w:rsid w:val="00081B18"/>
    <w:rsid w:val="00082A69"/>
    <w:rsid w:val="00084072"/>
    <w:rsid w:val="000840A2"/>
    <w:rsid w:val="0008556B"/>
    <w:rsid w:val="000855EB"/>
    <w:rsid w:val="00085B52"/>
    <w:rsid w:val="000860D3"/>
    <w:rsid w:val="000866F2"/>
    <w:rsid w:val="00087250"/>
    <w:rsid w:val="0009009F"/>
    <w:rsid w:val="00090A87"/>
    <w:rsid w:val="00091557"/>
    <w:rsid w:val="000924C1"/>
    <w:rsid w:val="000924F0"/>
    <w:rsid w:val="00093474"/>
    <w:rsid w:val="0009483F"/>
    <w:rsid w:val="0009510F"/>
    <w:rsid w:val="00095A99"/>
    <w:rsid w:val="000A1B7B"/>
    <w:rsid w:val="000A3F3F"/>
    <w:rsid w:val="000A56F2"/>
    <w:rsid w:val="000A7AF4"/>
    <w:rsid w:val="000B03B3"/>
    <w:rsid w:val="000B2719"/>
    <w:rsid w:val="000B3A8F"/>
    <w:rsid w:val="000B4AB9"/>
    <w:rsid w:val="000B58C3"/>
    <w:rsid w:val="000B5C29"/>
    <w:rsid w:val="000B61E9"/>
    <w:rsid w:val="000B7F28"/>
    <w:rsid w:val="000C165A"/>
    <w:rsid w:val="000C2E19"/>
    <w:rsid w:val="000C52DA"/>
    <w:rsid w:val="000D0D07"/>
    <w:rsid w:val="000D4797"/>
    <w:rsid w:val="000D7B76"/>
    <w:rsid w:val="000E0527"/>
    <w:rsid w:val="000E1E92"/>
    <w:rsid w:val="000E49E1"/>
    <w:rsid w:val="000E7572"/>
    <w:rsid w:val="000F06D6"/>
    <w:rsid w:val="000F0BFD"/>
    <w:rsid w:val="000F0EB1"/>
    <w:rsid w:val="000F1106"/>
    <w:rsid w:val="000F282A"/>
    <w:rsid w:val="000F3BE9"/>
    <w:rsid w:val="000F3F6C"/>
    <w:rsid w:val="000F6DF3"/>
    <w:rsid w:val="000F7A60"/>
    <w:rsid w:val="001005FF"/>
    <w:rsid w:val="00104206"/>
    <w:rsid w:val="001062FB"/>
    <w:rsid w:val="001063E6"/>
    <w:rsid w:val="00106C59"/>
    <w:rsid w:val="00106EDA"/>
    <w:rsid w:val="00112D0E"/>
    <w:rsid w:val="001139EF"/>
    <w:rsid w:val="00113CF4"/>
    <w:rsid w:val="00114FBF"/>
    <w:rsid w:val="001153EA"/>
    <w:rsid w:val="00115643"/>
    <w:rsid w:val="001166D1"/>
    <w:rsid w:val="00116765"/>
    <w:rsid w:val="001219F5"/>
    <w:rsid w:val="00121A20"/>
    <w:rsid w:val="0012377F"/>
    <w:rsid w:val="00124314"/>
    <w:rsid w:val="00126B4A"/>
    <w:rsid w:val="00132FD0"/>
    <w:rsid w:val="001344C0"/>
    <w:rsid w:val="001346FA"/>
    <w:rsid w:val="00135252"/>
    <w:rsid w:val="00136684"/>
    <w:rsid w:val="00137AB5"/>
    <w:rsid w:val="00137F0B"/>
    <w:rsid w:val="00143BE7"/>
    <w:rsid w:val="00144FC5"/>
    <w:rsid w:val="001473FB"/>
    <w:rsid w:val="00151E23"/>
    <w:rsid w:val="001526E0"/>
    <w:rsid w:val="001535F0"/>
    <w:rsid w:val="001551B5"/>
    <w:rsid w:val="00155A47"/>
    <w:rsid w:val="00156CA5"/>
    <w:rsid w:val="00161F05"/>
    <w:rsid w:val="00162E1B"/>
    <w:rsid w:val="00162F1F"/>
    <w:rsid w:val="001659C1"/>
    <w:rsid w:val="001676C8"/>
    <w:rsid w:val="001726BF"/>
    <w:rsid w:val="00172A65"/>
    <w:rsid w:val="00173A8E"/>
    <w:rsid w:val="0017502C"/>
    <w:rsid w:val="00175D4D"/>
    <w:rsid w:val="00180F43"/>
    <w:rsid w:val="0018143F"/>
    <w:rsid w:val="00181C3D"/>
    <w:rsid w:val="00181FF8"/>
    <w:rsid w:val="0018439E"/>
    <w:rsid w:val="00190AC1"/>
    <w:rsid w:val="0019341A"/>
    <w:rsid w:val="0019729D"/>
    <w:rsid w:val="00197DF9"/>
    <w:rsid w:val="001A042A"/>
    <w:rsid w:val="001A1051"/>
    <w:rsid w:val="001A1987"/>
    <w:rsid w:val="001A2564"/>
    <w:rsid w:val="001A3222"/>
    <w:rsid w:val="001A6173"/>
    <w:rsid w:val="001A6CBA"/>
    <w:rsid w:val="001B0D97"/>
    <w:rsid w:val="001B2E19"/>
    <w:rsid w:val="001B3E08"/>
    <w:rsid w:val="001B55CF"/>
    <w:rsid w:val="001B5A5D"/>
    <w:rsid w:val="001C1CE5"/>
    <w:rsid w:val="001C3D2A"/>
    <w:rsid w:val="001C42BE"/>
    <w:rsid w:val="001D51BA"/>
    <w:rsid w:val="001D53E7"/>
    <w:rsid w:val="001D54BB"/>
    <w:rsid w:val="001D6342"/>
    <w:rsid w:val="001D6A3A"/>
    <w:rsid w:val="001D6D53"/>
    <w:rsid w:val="001D77D8"/>
    <w:rsid w:val="001E1377"/>
    <w:rsid w:val="001E2CE6"/>
    <w:rsid w:val="001E32C0"/>
    <w:rsid w:val="001E58E2"/>
    <w:rsid w:val="001E7AED"/>
    <w:rsid w:val="001F19DC"/>
    <w:rsid w:val="001F3916"/>
    <w:rsid w:val="001F54C5"/>
    <w:rsid w:val="001F662C"/>
    <w:rsid w:val="001F7074"/>
    <w:rsid w:val="00200490"/>
    <w:rsid w:val="00201823"/>
    <w:rsid w:val="00201F3A"/>
    <w:rsid w:val="00203F96"/>
    <w:rsid w:val="00206904"/>
    <w:rsid w:val="002069B2"/>
    <w:rsid w:val="00207FA3"/>
    <w:rsid w:val="00210548"/>
    <w:rsid w:val="002135C5"/>
    <w:rsid w:val="00214DA8"/>
    <w:rsid w:val="00215423"/>
    <w:rsid w:val="00215697"/>
    <w:rsid w:val="002158FA"/>
    <w:rsid w:val="00217D80"/>
    <w:rsid w:val="00220600"/>
    <w:rsid w:val="002224DB"/>
    <w:rsid w:val="00222626"/>
    <w:rsid w:val="00223FCB"/>
    <w:rsid w:val="00224A4A"/>
    <w:rsid w:val="002252C3"/>
    <w:rsid w:val="00225C54"/>
    <w:rsid w:val="00230765"/>
    <w:rsid w:val="00230D18"/>
    <w:rsid w:val="002319E4"/>
    <w:rsid w:val="0023248F"/>
    <w:rsid w:val="00235632"/>
    <w:rsid w:val="00235872"/>
    <w:rsid w:val="00235DC0"/>
    <w:rsid w:val="0023666B"/>
    <w:rsid w:val="00241559"/>
    <w:rsid w:val="00242ABB"/>
    <w:rsid w:val="002435B3"/>
    <w:rsid w:val="002458EB"/>
    <w:rsid w:val="00245C3B"/>
    <w:rsid w:val="002500C8"/>
    <w:rsid w:val="00252FD7"/>
    <w:rsid w:val="002543C3"/>
    <w:rsid w:val="00254C5B"/>
    <w:rsid w:val="00256581"/>
    <w:rsid w:val="00256990"/>
    <w:rsid w:val="00257543"/>
    <w:rsid w:val="002603A8"/>
    <w:rsid w:val="002617E7"/>
    <w:rsid w:val="0026346A"/>
    <w:rsid w:val="00264228"/>
    <w:rsid w:val="00264334"/>
    <w:rsid w:val="0026473E"/>
    <w:rsid w:val="00264D9F"/>
    <w:rsid w:val="00266214"/>
    <w:rsid w:val="00267354"/>
    <w:rsid w:val="00267C83"/>
    <w:rsid w:val="0027144F"/>
    <w:rsid w:val="00271813"/>
    <w:rsid w:val="00271F3A"/>
    <w:rsid w:val="0027222C"/>
    <w:rsid w:val="00273278"/>
    <w:rsid w:val="002737F4"/>
    <w:rsid w:val="002742BD"/>
    <w:rsid w:val="0027664B"/>
    <w:rsid w:val="00277B9E"/>
    <w:rsid w:val="002805F5"/>
    <w:rsid w:val="00280751"/>
    <w:rsid w:val="0028280A"/>
    <w:rsid w:val="00285522"/>
    <w:rsid w:val="00285B2D"/>
    <w:rsid w:val="00286ACD"/>
    <w:rsid w:val="00287838"/>
    <w:rsid w:val="002907B5"/>
    <w:rsid w:val="002911CE"/>
    <w:rsid w:val="00292EB7"/>
    <w:rsid w:val="002933F0"/>
    <w:rsid w:val="002938F4"/>
    <w:rsid w:val="00296227"/>
    <w:rsid w:val="00296F44"/>
    <w:rsid w:val="0029777D"/>
    <w:rsid w:val="002A055E"/>
    <w:rsid w:val="002A1CDB"/>
    <w:rsid w:val="002A1D4E"/>
    <w:rsid w:val="002A2869"/>
    <w:rsid w:val="002A3901"/>
    <w:rsid w:val="002A4021"/>
    <w:rsid w:val="002A578E"/>
    <w:rsid w:val="002B0E00"/>
    <w:rsid w:val="002B24D6"/>
    <w:rsid w:val="002B4EBC"/>
    <w:rsid w:val="002B68FB"/>
    <w:rsid w:val="002C41E6"/>
    <w:rsid w:val="002C532E"/>
    <w:rsid w:val="002C57CA"/>
    <w:rsid w:val="002D071A"/>
    <w:rsid w:val="002D34B2"/>
    <w:rsid w:val="002D48B0"/>
    <w:rsid w:val="002D5B37"/>
    <w:rsid w:val="002D624A"/>
    <w:rsid w:val="002D72CD"/>
    <w:rsid w:val="002D7637"/>
    <w:rsid w:val="002E04D9"/>
    <w:rsid w:val="002E0D42"/>
    <w:rsid w:val="002E17F2"/>
    <w:rsid w:val="002E2CC3"/>
    <w:rsid w:val="002E41D7"/>
    <w:rsid w:val="002E5B70"/>
    <w:rsid w:val="002E63DC"/>
    <w:rsid w:val="002E7712"/>
    <w:rsid w:val="002E7CAE"/>
    <w:rsid w:val="002F0378"/>
    <w:rsid w:val="002F13E4"/>
    <w:rsid w:val="002F2771"/>
    <w:rsid w:val="002F323F"/>
    <w:rsid w:val="002F37A9"/>
    <w:rsid w:val="002F5F47"/>
    <w:rsid w:val="002F6729"/>
    <w:rsid w:val="002F7BE5"/>
    <w:rsid w:val="00301CE6"/>
    <w:rsid w:val="0030256B"/>
    <w:rsid w:val="0030306B"/>
    <w:rsid w:val="003034D8"/>
    <w:rsid w:val="0030501F"/>
    <w:rsid w:val="00307BA1"/>
    <w:rsid w:val="00311702"/>
    <w:rsid w:val="00311E82"/>
    <w:rsid w:val="003138DA"/>
    <w:rsid w:val="00313FD6"/>
    <w:rsid w:val="003143BD"/>
    <w:rsid w:val="00314D73"/>
    <w:rsid w:val="00315363"/>
    <w:rsid w:val="00316AF6"/>
    <w:rsid w:val="003171E1"/>
    <w:rsid w:val="00320160"/>
    <w:rsid w:val="003203ED"/>
    <w:rsid w:val="00322C9F"/>
    <w:rsid w:val="003245EC"/>
    <w:rsid w:val="00324D23"/>
    <w:rsid w:val="00330544"/>
    <w:rsid w:val="00331751"/>
    <w:rsid w:val="00334579"/>
    <w:rsid w:val="00335858"/>
    <w:rsid w:val="00336BDA"/>
    <w:rsid w:val="003402E6"/>
    <w:rsid w:val="003412D8"/>
    <w:rsid w:val="00341D76"/>
    <w:rsid w:val="00342BD7"/>
    <w:rsid w:val="00346DB5"/>
    <w:rsid w:val="003477B1"/>
    <w:rsid w:val="00357380"/>
    <w:rsid w:val="003602D9"/>
    <w:rsid w:val="003604CE"/>
    <w:rsid w:val="00360C2E"/>
    <w:rsid w:val="003636C2"/>
    <w:rsid w:val="00364211"/>
    <w:rsid w:val="00370B24"/>
    <w:rsid w:val="00370E47"/>
    <w:rsid w:val="00372479"/>
    <w:rsid w:val="003742AC"/>
    <w:rsid w:val="00375D92"/>
    <w:rsid w:val="00376C5E"/>
    <w:rsid w:val="00376FBF"/>
    <w:rsid w:val="0037788B"/>
    <w:rsid w:val="00377CE1"/>
    <w:rsid w:val="00381D74"/>
    <w:rsid w:val="0038289D"/>
    <w:rsid w:val="00385BF0"/>
    <w:rsid w:val="00386A83"/>
    <w:rsid w:val="0039062A"/>
    <w:rsid w:val="0039170D"/>
    <w:rsid w:val="0039186F"/>
    <w:rsid w:val="00392DE4"/>
    <w:rsid w:val="003939FF"/>
    <w:rsid w:val="003948ED"/>
    <w:rsid w:val="003A2223"/>
    <w:rsid w:val="003A2A0F"/>
    <w:rsid w:val="003A38BB"/>
    <w:rsid w:val="003A45A1"/>
    <w:rsid w:val="003A4ED4"/>
    <w:rsid w:val="003A5B0A"/>
    <w:rsid w:val="003A6BAC"/>
    <w:rsid w:val="003A70A4"/>
    <w:rsid w:val="003A790F"/>
    <w:rsid w:val="003A7EF3"/>
    <w:rsid w:val="003B159C"/>
    <w:rsid w:val="003B20E6"/>
    <w:rsid w:val="003B369F"/>
    <w:rsid w:val="003B36A3"/>
    <w:rsid w:val="003B4035"/>
    <w:rsid w:val="003B4374"/>
    <w:rsid w:val="003B4D81"/>
    <w:rsid w:val="003B64BB"/>
    <w:rsid w:val="003B7FE5"/>
    <w:rsid w:val="003C11C8"/>
    <w:rsid w:val="003C2702"/>
    <w:rsid w:val="003C6307"/>
    <w:rsid w:val="003C6BA1"/>
    <w:rsid w:val="003C7076"/>
    <w:rsid w:val="003C77DF"/>
    <w:rsid w:val="003C7806"/>
    <w:rsid w:val="003D0B61"/>
    <w:rsid w:val="003D109F"/>
    <w:rsid w:val="003D15D8"/>
    <w:rsid w:val="003D2478"/>
    <w:rsid w:val="003D3C45"/>
    <w:rsid w:val="003D5B1F"/>
    <w:rsid w:val="003E15FA"/>
    <w:rsid w:val="003E1667"/>
    <w:rsid w:val="003E4DAA"/>
    <w:rsid w:val="003E55E4"/>
    <w:rsid w:val="003E5D8B"/>
    <w:rsid w:val="003E74E3"/>
    <w:rsid w:val="003E77A5"/>
    <w:rsid w:val="003F05C7"/>
    <w:rsid w:val="003F28A0"/>
    <w:rsid w:val="003F2CD4"/>
    <w:rsid w:val="003F556E"/>
    <w:rsid w:val="003F6BBE"/>
    <w:rsid w:val="003F7D12"/>
    <w:rsid w:val="004000E8"/>
    <w:rsid w:val="00402E2B"/>
    <w:rsid w:val="0040512B"/>
    <w:rsid w:val="00405CA5"/>
    <w:rsid w:val="00407CD3"/>
    <w:rsid w:val="00410134"/>
    <w:rsid w:val="00410B72"/>
    <w:rsid w:val="00410F18"/>
    <w:rsid w:val="00411327"/>
    <w:rsid w:val="0041263E"/>
    <w:rsid w:val="0041357B"/>
    <w:rsid w:val="00413AAC"/>
    <w:rsid w:val="00413E92"/>
    <w:rsid w:val="00421105"/>
    <w:rsid w:val="00422AA4"/>
    <w:rsid w:val="004242F4"/>
    <w:rsid w:val="00427248"/>
    <w:rsid w:val="00427704"/>
    <w:rsid w:val="0043208F"/>
    <w:rsid w:val="00432ECF"/>
    <w:rsid w:val="00433C6A"/>
    <w:rsid w:val="004349C1"/>
    <w:rsid w:val="004359DC"/>
    <w:rsid w:val="004361F8"/>
    <w:rsid w:val="004365D0"/>
    <w:rsid w:val="004372D1"/>
    <w:rsid w:val="00437447"/>
    <w:rsid w:val="004374B1"/>
    <w:rsid w:val="0044083E"/>
    <w:rsid w:val="00440DED"/>
    <w:rsid w:val="00441A5D"/>
    <w:rsid w:val="00441A92"/>
    <w:rsid w:val="004431DC"/>
    <w:rsid w:val="00444F56"/>
    <w:rsid w:val="00446488"/>
    <w:rsid w:val="004517AA"/>
    <w:rsid w:val="004519DA"/>
    <w:rsid w:val="00452CAC"/>
    <w:rsid w:val="0045375E"/>
    <w:rsid w:val="00457565"/>
    <w:rsid w:val="00457B71"/>
    <w:rsid w:val="00457CB3"/>
    <w:rsid w:val="0046160A"/>
    <w:rsid w:val="00464689"/>
    <w:rsid w:val="004661F1"/>
    <w:rsid w:val="004669E2"/>
    <w:rsid w:val="00470C31"/>
    <w:rsid w:val="00471408"/>
    <w:rsid w:val="00471DE0"/>
    <w:rsid w:val="00472860"/>
    <w:rsid w:val="004734D0"/>
    <w:rsid w:val="00473501"/>
    <w:rsid w:val="0047556B"/>
    <w:rsid w:val="0047592C"/>
    <w:rsid w:val="0047684C"/>
    <w:rsid w:val="00476AC3"/>
    <w:rsid w:val="00477768"/>
    <w:rsid w:val="004816BB"/>
    <w:rsid w:val="00482725"/>
    <w:rsid w:val="004827A0"/>
    <w:rsid w:val="0049143F"/>
    <w:rsid w:val="00492B7C"/>
    <w:rsid w:val="00492BC5"/>
    <w:rsid w:val="0049455A"/>
    <w:rsid w:val="004964F1"/>
    <w:rsid w:val="00497574"/>
    <w:rsid w:val="004A16BC"/>
    <w:rsid w:val="004A2B94"/>
    <w:rsid w:val="004A6E54"/>
    <w:rsid w:val="004B19C9"/>
    <w:rsid w:val="004B3EB8"/>
    <w:rsid w:val="004B411A"/>
    <w:rsid w:val="004B598C"/>
    <w:rsid w:val="004B6F6A"/>
    <w:rsid w:val="004B6FC1"/>
    <w:rsid w:val="004B7C0C"/>
    <w:rsid w:val="004C177A"/>
    <w:rsid w:val="004C2B98"/>
    <w:rsid w:val="004C3898"/>
    <w:rsid w:val="004C5568"/>
    <w:rsid w:val="004D36B1"/>
    <w:rsid w:val="004D5F14"/>
    <w:rsid w:val="004D7EBD"/>
    <w:rsid w:val="004E2680"/>
    <w:rsid w:val="004E28F9"/>
    <w:rsid w:val="004E462E"/>
    <w:rsid w:val="004E56DC"/>
    <w:rsid w:val="004E6A17"/>
    <w:rsid w:val="004E76F4"/>
    <w:rsid w:val="004F0B4E"/>
    <w:rsid w:val="004F0B6C"/>
    <w:rsid w:val="004F12FC"/>
    <w:rsid w:val="004F2078"/>
    <w:rsid w:val="004F31AD"/>
    <w:rsid w:val="004F4CF6"/>
    <w:rsid w:val="004F4DA3"/>
    <w:rsid w:val="004F7E0A"/>
    <w:rsid w:val="00500614"/>
    <w:rsid w:val="005013A3"/>
    <w:rsid w:val="0050429E"/>
    <w:rsid w:val="00506557"/>
    <w:rsid w:val="0050677A"/>
    <w:rsid w:val="005108D8"/>
    <w:rsid w:val="005116F9"/>
    <w:rsid w:val="005130D7"/>
    <w:rsid w:val="005133E4"/>
    <w:rsid w:val="005153A7"/>
    <w:rsid w:val="00520F15"/>
    <w:rsid w:val="0052125F"/>
    <w:rsid w:val="005219CF"/>
    <w:rsid w:val="00522E6E"/>
    <w:rsid w:val="00524B0D"/>
    <w:rsid w:val="00526B34"/>
    <w:rsid w:val="005278E9"/>
    <w:rsid w:val="00530226"/>
    <w:rsid w:val="00530C25"/>
    <w:rsid w:val="00533278"/>
    <w:rsid w:val="00534B59"/>
    <w:rsid w:val="00536759"/>
    <w:rsid w:val="00537C62"/>
    <w:rsid w:val="00541FDF"/>
    <w:rsid w:val="00542543"/>
    <w:rsid w:val="00544829"/>
    <w:rsid w:val="0054498C"/>
    <w:rsid w:val="0054514E"/>
    <w:rsid w:val="00546970"/>
    <w:rsid w:val="00551375"/>
    <w:rsid w:val="00553B14"/>
    <w:rsid w:val="00554E19"/>
    <w:rsid w:val="0056121F"/>
    <w:rsid w:val="005637C1"/>
    <w:rsid w:val="005640F2"/>
    <w:rsid w:val="00564439"/>
    <w:rsid w:val="005661C7"/>
    <w:rsid w:val="005665B6"/>
    <w:rsid w:val="00567782"/>
    <w:rsid w:val="00572505"/>
    <w:rsid w:val="00582809"/>
    <w:rsid w:val="005845C7"/>
    <w:rsid w:val="00584F8C"/>
    <w:rsid w:val="00585381"/>
    <w:rsid w:val="005855C0"/>
    <w:rsid w:val="00586AE1"/>
    <w:rsid w:val="00587160"/>
    <w:rsid w:val="0058798C"/>
    <w:rsid w:val="005900FA"/>
    <w:rsid w:val="005935A4"/>
    <w:rsid w:val="005948C2"/>
    <w:rsid w:val="00594FEB"/>
    <w:rsid w:val="00595DCA"/>
    <w:rsid w:val="00596403"/>
    <w:rsid w:val="0059664C"/>
    <w:rsid w:val="00596ACF"/>
    <w:rsid w:val="0059779B"/>
    <w:rsid w:val="005A209A"/>
    <w:rsid w:val="005A3E51"/>
    <w:rsid w:val="005A5F7C"/>
    <w:rsid w:val="005A662D"/>
    <w:rsid w:val="005A7BA4"/>
    <w:rsid w:val="005B0C45"/>
    <w:rsid w:val="005B1409"/>
    <w:rsid w:val="005B145B"/>
    <w:rsid w:val="005B2109"/>
    <w:rsid w:val="005B35D7"/>
    <w:rsid w:val="005B392A"/>
    <w:rsid w:val="005B3AA3"/>
    <w:rsid w:val="005B4EBA"/>
    <w:rsid w:val="005B6F83"/>
    <w:rsid w:val="005C0A62"/>
    <w:rsid w:val="005C0FF0"/>
    <w:rsid w:val="005C560F"/>
    <w:rsid w:val="005C74FB"/>
    <w:rsid w:val="005D0639"/>
    <w:rsid w:val="005D1602"/>
    <w:rsid w:val="005D3279"/>
    <w:rsid w:val="005E2204"/>
    <w:rsid w:val="005E385F"/>
    <w:rsid w:val="005E5B81"/>
    <w:rsid w:val="005E77A5"/>
    <w:rsid w:val="005F1144"/>
    <w:rsid w:val="005F2CB1"/>
    <w:rsid w:val="005F3025"/>
    <w:rsid w:val="005F585F"/>
    <w:rsid w:val="005F618C"/>
    <w:rsid w:val="005F6506"/>
    <w:rsid w:val="005F70BD"/>
    <w:rsid w:val="0060093C"/>
    <w:rsid w:val="00600DAE"/>
    <w:rsid w:val="00600F45"/>
    <w:rsid w:val="0060283C"/>
    <w:rsid w:val="00604F14"/>
    <w:rsid w:val="006114C1"/>
    <w:rsid w:val="006116EA"/>
    <w:rsid w:val="00611B83"/>
    <w:rsid w:val="0061260F"/>
    <w:rsid w:val="00612DF1"/>
    <w:rsid w:val="00613257"/>
    <w:rsid w:val="00617226"/>
    <w:rsid w:val="00620A71"/>
    <w:rsid w:val="00620C26"/>
    <w:rsid w:val="00620D80"/>
    <w:rsid w:val="006234A6"/>
    <w:rsid w:val="00626B09"/>
    <w:rsid w:val="00626C7E"/>
    <w:rsid w:val="00630001"/>
    <w:rsid w:val="006302FB"/>
    <w:rsid w:val="006311B3"/>
    <w:rsid w:val="0063284C"/>
    <w:rsid w:val="0063349B"/>
    <w:rsid w:val="00636398"/>
    <w:rsid w:val="006368D3"/>
    <w:rsid w:val="00636F83"/>
    <w:rsid w:val="006377EC"/>
    <w:rsid w:val="0064151F"/>
    <w:rsid w:val="00641533"/>
    <w:rsid w:val="0064208D"/>
    <w:rsid w:val="00642139"/>
    <w:rsid w:val="00643475"/>
    <w:rsid w:val="0064396A"/>
    <w:rsid w:val="0064624E"/>
    <w:rsid w:val="00650AB9"/>
    <w:rsid w:val="00655733"/>
    <w:rsid w:val="00655ACD"/>
    <w:rsid w:val="00656A92"/>
    <w:rsid w:val="00656DDE"/>
    <w:rsid w:val="0066011D"/>
    <w:rsid w:val="006607C0"/>
    <w:rsid w:val="006613A6"/>
    <w:rsid w:val="006627A2"/>
    <w:rsid w:val="006634E6"/>
    <w:rsid w:val="00663FA8"/>
    <w:rsid w:val="006655EE"/>
    <w:rsid w:val="00666425"/>
    <w:rsid w:val="00666694"/>
    <w:rsid w:val="00667E5E"/>
    <w:rsid w:val="00667EE7"/>
    <w:rsid w:val="00670922"/>
    <w:rsid w:val="00670BE1"/>
    <w:rsid w:val="00670FC6"/>
    <w:rsid w:val="0067218F"/>
    <w:rsid w:val="006729DF"/>
    <w:rsid w:val="00672F1E"/>
    <w:rsid w:val="006741F2"/>
    <w:rsid w:val="00674CC3"/>
    <w:rsid w:val="00675C72"/>
    <w:rsid w:val="006771F9"/>
    <w:rsid w:val="006776D7"/>
    <w:rsid w:val="00681003"/>
    <w:rsid w:val="00681138"/>
    <w:rsid w:val="006817C9"/>
    <w:rsid w:val="00682D13"/>
    <w:rsid w:val="00683171"/>
    <w:rsid w:val="00683ECE"/>
    <w:rsid w:val="006917CF"/>
    <w:rsid w:val="006946D8"/>
    <w:rsid w:val="00695FC2"/>
    <w:rsid w:val="00696949"/>
    <w:rsid w:val="00697052"/>
    <w:rsid w:val="006A191A"/>
    <w:rsid w:val="006A23A2"/>
    <w:rsid w:val="006A46FB"/>
    <w:rsid w:val="006A5B45"/>
    <w:rsid w:val="006A5E28"/>
    <w:rsid w:val="006A654D"/>
    <w:rsid w:val="006A697B"/>
    <w:rsid w:val="006A7AFF"/>
    <w:rsid w:val="006B0137"/>
    <w:rsid w:val="006B05F5"/>
    <w:rsid w:val="006B1816"/>
    <w:rsid w:val="006B2099"/>
    <w:rsid w:val="006B21A4"/>
    <w:rsid w:val="006B2DF3"/>
    <w:rsid w:val="006B4EF5"/>
    <w:rsid w:val="006B50CF"/>
    <w:rsid w:val="006C00BE"/>
    <w:rsid w:val="006C03B8"/>
    <w:rsid w:val="006C5D82"/>
    <w:rsid w:val="006C5EC9"/>
    <w:rsid w:val="006C6059"/>
    <w:rsid w:val="006C6D28"/>
    <w:rsid w:val="006C7522"/>
    <w:rsid w:val="006D6E93"/>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AF"/>
    <w:rsid w:val="006F341D"/>
    <w:rsid w:val="006F3CDE"/>
    <w:rsid w:val="006F5186"/>
    <w:rsid w:val="006F581A"/>
    <w:rsid w:val="006F58D4"/>
    <w:rsid w:val="006F608E"/>
    <w:rsid w:val="006F6582"/>
    <w:rsid w:val="006F7500"/>
    <w:rsid w:val="006F7E4B"/>
    <w:rsid w:val="00702869"/>
    <w:rsid w:val="0070346E"/>
    <w:rsid w:val="00704400"/>
    <w:rsid w:val="00704EDB"/>
    <w:rsid w:val="00706101"/>
    <w:rsid w:val="00707072"/>
    <w:rsid w:val="00707D61"/>
    <w:rsid w:val="00710913"/>
    <w:rsid w:val="00712287"/>
    <w:rsid w:val="00712471"/>
    <w:rsid w:val="00712772"/>
    <w:rsid w:val="00713973"/>
    <w:rsid w:val="007148D3"/>
    <w:rsid w:val="00715B9A"/>
    <w:rsid w:val="00716F0D"/>
    <w:rsid w:val="00717EE0"/>
    <w:rsid w:val="00721B32"/>
    <w:rsid w:val="007257D0"/>
    <w:rsid w:val="00726EA6"/>
    <w:rsid w:val="00727208"/>
    <w:rsid w:val="00727680"/>
    <w:rsid w:val="0073329D"/>
    <w:rsid w:val="007348B1"/>
    <w:rsid w:val="007350AC"/>
    <w:rsid w:val="007362A6"/>
    <w:rsid w:val="00736D7D"/>
    <w:rsid w:val="00740076"/>
    <w:rsid w:val="00740E58"/>
    <w:rsid w:val="007424F6"/>
    <w:rsid w:val="00742A84"/>
    <w:rsid w:val="007445A0"/>
    <w:rsid w:val="00744B1A"/>
    <w:rsid w:val="0074524B"/>
    <w:rsid w:val="00747BA1"/>
    <w:rsid w:val="00747D8B"/>
    <w:rsid w:val="00751144"/>
    <w:rsid w:val="00751228"/>
    <w:rsid w:val="00753073"/>
    <w:rsid w:val="00754561"/>
    <w:rsid w:val="007571E1"/>
    <w:rsid w:val="007604B2"/>
    <w:rsid w:val="00760703"/>
    <w:rsid w:val="0076159B"/>
    <w:rsid w:val="00761E1D"/>
    <w:rsid w:val="00762C84"/>
    <w:rsid w:val="00764EF2"/>
    <w:rsid w:val="00765281"/>
    <w:rsid w:val="00766BAD"/>
    <w:rsid w:val="00767B2E"/>
    <w:rsid w:val="00771A72"/>
    <w:rsid w:val="007729A2"/>
    <w:rsid w:val="00774E2D"/>
    <w:rsid w:val="007755F2"/>
    <w:rsid w:val="00776971"/>
    <w:rsid w:val="00780A80"/>
    <w:rsid w:val="0078169B"/>
    <w:rsid w:val="0078177E"/>
    <w:rsid w:val="007824F5"/>
    <w:rsid w:val="0078304C"/>
    <w:rsid w:val="00783673"/>
    <w:rsid w:val="00783BD1"/>
    <w:rsid w:val="00785490"/>
    <w:rsid w:val="00787105"/>
    <w:rsid w:val="0079093C"/>
    <w:rsid w:val="007925EA"/>
    <w:rsid w:val="007928DD"/>
    <w:rsid w:val="00793765"/>
    <w:rsid w:val="00793CD8"/>
    <w:rsid w:val="00794552"/>
    <w:rsid w:val="007950DB"/>
    <w:rsid w:val="00795C92"/>
    <w:rsid w:val="00796231"/>
    <w:rsid w:val="00797173"/>
    <w:rsid w:val="007A128A"/>
    <w:rsid w:val="007A1CB3"/>
    <w:rsid w:val="007A306F"/>
    <w:rsid w:val="007A43A6"/>
    <w:rsid w:val="007A44B6"/>
    <w:rsid w:val="007A54C7"/>
    <w:rsid w:val="007A58A6"/>
    <w:rsid w:val="007A6C4B"/>
    <w:rsid w:val="007B0FBF"/>
    <w:rsid w:val="007B20A2"/>
    <w:rsid w:val="007B2399"/>
    <w:rsid w:val="007B23C8"/>
    <w:rsid w:val="007B23E1"/>
    <w:rsid w:val="007B3BA7"/>
    <w:rsid w:val="007B3D2D"/>
    <w:rsid w:val="007B50AE"/>
    <w:rsid w:val="007B51DF"/>
    <w:rsid w:val="007B5FF2"/>
    <w:rsid w:val="007B78B1"/>
    <w:rsid w:val="007C05DD"/>
    <w:rsid w:val="007C3D18"/>
    <w:rsid w:val="007C45F9"/>
    <w:rsid w:val="007C5582"/>
    <w:rsid w:val="007C5DEB"/>
    <w:rsid w:val="007C60BF"/>
    <w:rsid w:val="007C64CE"/>
    <w:rsid w:val="007C6A07"/>
    <w:rsid w:val="007C75A1"/>
    <w:rsid w:val="007C77A5"/>
    <w:rsid w:val="007D0277"/>
    <w:rsid w:val="007D04E5"/>
    <w:rsid w:val="007D5901"/>
    <w:rsid w:val="007D7526"/>
    <w:rsid w:val="007D7FF5"/>
    <w:rsid w:val="007E439F"/>
    <w:rsid w:val="007E4610"/>
    <w:rsid w:val="007E465C"/>
    <w:rsid w:val="007E4715"/>
    <w:rsid w:val="007E505B"/>
    <w:rsid w:val="007E68BE"/>
    <w:rsid w:val="007E6EAC"/>
    <w:rsid w:val="007E7091"/>
    <w:rsid w:val="007F0D3F"/>
    <w:rsid w:val="007F1BE5"/>
    <w:rsid w:val="007F5602"/>
    <w:rsid w:val="007F694E"/>
    <w:rsid w:val="00802D38"/>
    <w:rsid w:val="00803FAE"/>
    <w:rsid w:val="00804020"/>
    <w:rsid w:val="0080605F"/>
    <w:rsid w:val="00807786"/>
    <w:rsid w:val="00810500"/>
    <w:rsid w:val="008107F4"/>
    <w:rsid w:val="00811FCB"/>
    <w:rsid w:val="00814167"/>
    <w:rsid w:val="00814544"/>
    <w:rsid w:val="008158D6"/>
    <w:rsid w:val="00817196"/>
    <w:rsid w:val="00817D50"/>
    <w:rsid w:val="008226DD"/>
    <w:rsid w:val="008235DB"/>
    <w:rsid w:val="00824AB4"/>
    <w:rsid w:val="00824ACE"/>
    <w:rsid w:val="00825C42"/>
    <w:rsid w:val="00825D25"/>
    <w:rsid w:val="00827B7D"/>
    <w:rsid w:val="00827D6F"/>
    <w:rsid w:val="008314F2"/>
    <w:rsid w:val="0083244A"/>
    <w:rsid w:val="00834D8C"/>
    <w:rsid w:val="008376AC"/>
    <w:rsid w:val="008431F2"/>
    <w:rsid w:val="00843743"/>
    <w:rsid w:val="00843D56"/>
    <w:rsid w:val="008444E8"/>
    <w:rsid w:val="00844AF6"/>
    <w:rsid w:val="00844E80"/>
    <w:rsid w:val="00846FE7"/>
    <w:rsid w:val="00847062"/>
    <w:rsid w:val="008553C7"/>
    <w:rsid w:val="00856911"/>
    <w:rsid w:val="008602C7"/>
    <w:rsid w:val="00860C7F"/>
    <w:rsid w:val="00861556"/>
    <w:rsid w:val="008625B1"/>
    <w:rsid w:val="00862C67"/>
    <w:rsid w:val="008677FD"/>
    <w:rsid w:val="008706D4"/>
    <w:rsid w:val="00870F8A"/>
    <w:rsid w:val="008719A4"/>
    <w:rsid w:val="00871D23"/>
    <w:rsid w:val="008720EE"/>
    <w:rsid w:val="00872D34"/>
    <w:rsid w:val="00874312"/>
    <w:rsid w:val="0087437C"/>
    <w:rsid w:val="00875CD7"/>
    <w:rsid w:val="00876B4D"/>
    <w:rsid w:val="00877F18"/>
    <w:rsid w:val="00881AC7"/>
    <w:rsid w:val="00882B66"/>
    <w:rsid w:val="00885C9B"/>
    <w:rsid w:val="00892133"/>
    <w:rsid w:val="008941E3"/>
    <w:rsid w:val="00894A88"/>
    <w:rsid w:val="00895386"/>
    <w:rsid w:val="008A057B"/>
    <w:rsid w:val="008A2016"/>
    <w:rsid w:val="008A21FF"/>
    <w:rsid w:val="008A2CE2"/>
    <w:rsid w:val="008A30AC"/>
    <w:rsid w:val="008A44B8"/>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D1A"/>
    <w:rsid w:val="008E065E"/>
    <w:rsid w:val="008E0927"/>
    <w:rsid w:val="008E1909"/>
    <w:rsid w:val="008E238E"/>
    <w:rsid w:val="008E2D36"/>
    <w:rsid w:val="008E4CBF"/>
    <w:rsid w:val="008F0F40"/>
    <w:rsid w:val="008F17C1"/>
    <w:rsid w:val="008F1C4E"/>
    <w:rsid w:val="008F1EAB"/>
    <w:rsid w:val="008F33DC"/>
    <w:rsid w:val="008F43B7"/>
    <w:rsid w:val="008F477F"/>
    <w:rsid w:val="008F4892"/>
    <w:rsid w:val="008F6858"/>
    <w:rsid w:val="008F7755"/>
    <w:rsid w:val="00901CF2"/>
    <w:rsid w:val="00902350"/>
    <w:rsid w:val="0090336B"/>
    <w:rsid w:val="009053AA"/>
    <w:rsid w:val="00906939"/>
    <w:rsid w:val="009100F1"/>
    <w:rsid w:val="00910B7D"/>
    <w:rsid w:val="00910E87"/>
    <w:rsid w:val="009117F7"/>
    <w:rsid w:val="00911AA0"/>
    <w:rsid w:val="00911DFB"/>
    <w:rsid w:val="009139D9"/>
    <w:rsid w:val="00914A48"/>
    <w:rsid w:val="00914AD8"/>
    <w:rsid w:val="00914D61"/>
    <w:rsid w:val="0091543C"/>
    <w:rsid w:val="00916079"/>
    <w:rsid w:val="00917CE9"/>
    <w:rsid w:val="0092007D"/>
    <w:rsid w:val="0092075B"/>
    <w:rsid w:val="00920BF2"/>
    <w:rsid w:val="00921B33"/>
    <w:rsid w:val="00922010"/>
    <w:rsid w:val="0092315D"/>
    <w:rsid w:val="00927244"/>
    <w:rsid w:val="00927420"/>
    <w:rsid w:val="00930EA4"/>
    <w:rsid w:val="00931BD9"/>
    <w:rsid w:val="009368F3"/>
    <w:rsid w:val="00936ED2"/>
    <w:rsid w:val="0093745C"/>
    <w:rsid w:val="0093778B"/>
    <w:rsid w:val="00941636"/>
    <w:rsid w:val="00943742"/>
    <w:rsid w:val="009439F2"/>
    <w:rsid w:val="00943B70"/>
    <w:rsid w:val="00945C05"/>
    <w:rsid w:val="00946945"/>
    <w:rsid w:val="00946F8D"/>
    <w:rsid w:val="00947713"/>
    <w:rsid w:val="00947D5F"/>
    <w:rsid w:val="00950DE7"/>
    <w:rsid w:val="00951429"/>
    <w:rsid w:val="00953920"/>
    <w:rsid w:val="00953D47"/>
    <w:rsid w:val="009552E3"/>
    <w:rsid w:val="0095633E"/>
    <w:rsid w:val="0095681E"/>
    <w:rsid w:val="009572D4"/>
    <w:rsid w:val="00961921"/>
    <w:rsid w:val="0096430A"/>
    <w:rsid w:val="009652B6"/>
    <w:rsid w:val="0096554B"/>
    <w:rsid w:val="0096584A"/>
    <w:rsid w:val="009668CC"/>
    <w:rsid w:val="00967E15"/>
    <w:rsid w:val="00967EA2"/>
    <w:rsid w:val="00971F08"/>
    <w:rsid w:val="00974316"/>
    <w:rsid w:val="009750F7"/>
    <w:rsid w:val="00975678"/>
    <w:rsid w:val="0097603D"/>
    <w:rsid w:val="00976949"/>
    <w:rsid w:val="009800EC"/>
    <w:rsid w:val="00980477"/>
    <w:rsid w:val="00981EF7"/>
    <w:rsid w:val="0098440E"/>
    <w:rsid w:val="00984D1E"/>
    <w:rsid w:val="00985253"/>
    <w:rsid w:val="009853B3"/>
    <w:rsid w:val="00985AA5"/>
    <w:rsid w:val="00986689"/>
    <w:rsid w:val="00990630"/>
    <w:rsid w:val="00991761"/>
    <w:rsid w:val="0099259D"/>
    <w:rsid w:val="00994DCA"/>
    <w:rsid w:val="00995782"/>
    <w:rsid w:val="009960EC"/>
    <w:rsid w:val="009970DD"/>
    <w:rsid w:val="009A0FBA"/>
    <w:rsid w:val="009A1601"/>
    <w:rsid w:val="009A1635"/>
    <w:rsid w:val="009A29E9"/>
    <w:rsid w:val="009A3BB6"/>
    <w:rsid w:val="009A40AD"/>
    <w:rsid w:val="009A462D"/>
    <w:rsid w:val="009A5CBA"/>
    <w:rsid w:val="009B1262"/>
    <w:rsid w:val="009B1F30"/>
    <w:rsid w:val="009B23C5"/>
    <w:rsid w:val="009B3AC2"/>
    <w:rsid w:val="009B4DF4"/>
    <w:rsid w:val="009B564E"/>
    <w:rsid w:val="009B685F"/>
    <w:rsid w:val="009B7E87"/>
    <w:rsid w:val="009C0169"/>
    <w:rsid w:val="009C10BE"/>
    <w:rsid w:val="009C1202"/>
    <w:rsid w:val="009C403E"/>
    <w:rsid w:val="009C61F4"/>
    <w:rsid w:val="009C6500"/>
    <w:rsid w:val="009C66C0"/>
    <w:rsid w:val="009D22F1"/>
    <w:rsid w:val="009D2888"/>
    <w:rsid w:val="009D43D0"/>
    <w:rsid w:val="009D4FF0"/>
    <w:rsid w:val="009D703C"/>
    <w:rsid w:val="009D718F"/>
    <w:rsid w:val="009E068F"/>
    <w:rsid w:val="009E14E0"/>
    <w:rsid w:val="009E35DB"/>
    <w:rsid w:val="009E47A3"/>
    <w:rsid w:val="009F08F3"/>
    <w:rsid w:val="009F344F"/>
    <w:rsid w:val="009F354A"/>
    <w:rsid w:val="009F63EB"/>
    <w:rsid w:val="00A031D8"/>
    <w:rsid w:val="00A03456"/>
    <w:rsid w:val="00A03D4B"/>
    <w:rsid w:val="00A048A8"/>
    <w:rsid w:val="00A048E9"/>
    <w:rsid w:val="00A04F49"/>
    <w:rsid w:val="00A05077"/>
    <w:rsid w:val="00A133D4"/>
    <w:rsid w:val="00A13E54"/>
    <w:rsid w:val="00A14B9B"/>
    <w:rsid w:val="00A14FAC"/>
    <w:rsid w:val="00A15E17"/>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0240"/>
    <w:rsid w:val="00A40D54"/>
    <w:rsid w:val="00A41E2B"/>
    <w:rsid w:val="00A43750"/>
    <w:rsid w:val="00A45B74"/>
    <w:rsid w:val="00A469FB"/>
    <w:rsid w:val="00A504E0"/>
    <w:rsid w:val="00A52E1D"/>
    <w:rsid w:val="00A54FCD"/>
    <w:rsid w:val="00A60E05"/>
    <w:rsid w:val="00A61499"/>
    <w:rsid w:val="00A62A77"/>
    <w:rsid w:val="00A63483"/>
    <w:rsid w:val="00A657D7"/>
    <w:rsid w:val="00A65EA6"/>
    <w:rsid w:val="00A660AC"/>
    <w:rsid w:val="00A67403"/>
    <w:rsid w:val="00A67E6C"/>
    <w:rsid w:val="00A71B99"/>
    <w:rsid w:val="00A739D0"/>
    <w:rsid w:val="00A761D4"/>
    <w:rsid w:val="00A77EC4"/>
    <w:rsid w:val="00A82E52"/>
    <w:rsid w:val="00A845E3"/>
    <w:rsid w:val="00A85D00"/>
    <w:rsid w:val="00A87B64"/>
    <w:rsid w:val="00A90174"/>
    <w:rsid w:val="00A92879"/>
    <w:rsid w:val="00A93AB2"/>
    <w:rsid w:val="00A9442A"/>
    <w:rsid w:val="00A9495C"/>
    <w:rsid w:val="00A94AFD"/>
    <w:rsid w:val="00A9756F"/>
    <w:rsid w:val="00A9775E"/>
    <w:rsid w:val="00AA016F"/>
    <w:rsid w:val="00AA1ED6"/>
    <w:rsid w:val="00AA2002"/>
    <w:rsid w:val="00AA51D6"/>
    <w:rsid w:val="00AB0BC8"/>
    <w:rsid w:val="00AB11CA"/>
    <w:rsid w:val="00AB14D9"/>
    <w:rsid w:val="00AB1916"/>
    <w:rsid w:val="00AB492C"/>
    <w:rsid w:val="00AB4AB8"/>
    <w:rsid w:val="00AB655E"/>
    <w:rsid w:val="00AB70AA"/>
    <w:rsid w:val="00AC007F"/>
    <w:rsid w:val="00AC2E28"/>
    <w:rsid w:val="00AC2ECD"/>
    <w:rsid w:val="00AC3119"/>
    <w:rsid w:val="00AC3D7B"/>
    <w:rsid w:val="00AC49FB"/>
    <w:rsid w:val="00AC4D95"/>
    <w:rsid w:val="00AC5A10"/>
    <w:rsid w:val="00AD0AA3"/>
    <w:rsid w:val="00AD1623"/>
    <w:rsid w:val="00AD2ED0"/>
    <w:rsid w:val="00AD3F94"/>
    <w:rsid w:val="00AD4A5A"/>
    <w:rsid w:val="00AD5694"/>
    <w:rsid w:val="00AE04E8"/>
    <w:rsid w:val="00AE0C35"/>
    <w:rsid w:val="00AE27AC"/>
    <w:rsid w:val="00AE3083"/>
    <w:rsid w:val="00AE40E0"/>
    <w:rsid w:val="00AE4DBA"/>
    <w:rsid w:val="00AE4F07"/>
    <w:rsid w:val="00AF1C5D"/>
    <w:rsid w:val="00AF1D4C"/>
    <w:rsid w:val="00AF217B"/>
    <w:rsid w:val="00AF397D"/>
    <w:rsid w:val="00AF42D7"/>
    <w:rsid w:val="00B006FE"/>
    <w:rsid w:val="00B007CB"/>
    <w:rsid w:val="00B01CB9"/>
    <w:rsid w:val="00B02AA9"/>
    <w:rsid w:val="00B02FA3"/>
    <w:rsid w:val="00B033C4"/>
    <w:rsid w:val="00B03416"/>
    <w:rsid w:val="00B05084"/>
    <w:rsid w:val="00B05C1D"/>
    <w:rsid w:val="00B11625"/>
    <w:rsid w:val="00B1390A"/>
    <w:rsid w:val="00B1435E"/>
    <w:rsid w:val="00B157F9"/>
    <w:rsid w:val="00B16314"/>
    <w:rsid w:val="00B1719F"/>
    <w:rsid w:val="00B20256"/>
    <w:rsid w:val="00B20D09"/>
    <w:rsid w:val="00B21C9C"/>
    <w:rsid w:val="00B25C67"/>
    <w:rsid w:val="00B25D84"/>
    <w:rsid w:val="00B2757F"/>
    <w:rsid w:val="00B2763F"/>
    <w:rsid w:val="00B276D1"/>
    <w:rsid w:val="00B27AAC"/>
    <w:rsid w:val="00B30929"/>
    <w:rsid w:val="00B31128"/>
    <w:rsid w:val="00B315D0"/>
    <w:rsid w:val="00B31EA0"/>
    <w:rsid w:val="00B356BF"/>
    <w:rsid w:val="00B36403"/>
    <w:rsid w:val="00B372AA"/>
    <w:rsid w:val="00B40445"/>
    <w:rsid w:val="00B409E0"/>
    <w:rsid w:val="00B40BB1"/>
    <w:rsid w:val="00B41888"/>
    <w:rsid w:val="00B45A52"/>
    <w:rsid w:val="00B46175"/>
    <w:rsid w:val="00B51828"/>
    <w:rsid w:val="00B548B7"/>
    <w:rsid w:val="00B5618A"/>
    <w:rsid w:val="00B64407"/>
    <w:rsid w:val="00B65A8B"/>
    <w:rsid w:val="00B664C7"/>
    <w:rsid w:val="00B6747D"/>
    <w:rsid w:val="00B674A0"/>
    <w:rsid w:val="00B70235"/>
    <w:rsid w:val="00B713D8"/>
    <w:rsid w:val="00B73802"/>
    <w:rsid w:val="00B739F6"/>
    <w:rsid w:val="00B76029"/>
    <w:rsid w:val="00B80C98"/>
    <w:rsid w:val="00B80D1C"/>
    <w:rsid w:val="00B81A6C"/>
    <w:rsid w:val="00B83390"/>
    <w:rsid w:val="00B83D5B"/>
    <w:rsid w:val="00B85728"/>
    <w:rsid w:val="00B85DE5"/>
    <w:rsid w:val="00B90F73"/>
    <w:rsid w:val="00B93B59"/>
    <w:rsid w:val="00B9406A"/>
    <w:rsid w:val="00B95005"/>
    <w:rsid w:val="00B96693"/>
    <w:rsid w:val="00BA2280"/>
    <w:rsid w:val="00BA2A08"/>
    <w:rsid w:val="00BA3972"/>
    <w:rsid w:val="00BA56D2"/>
    <w:rsid w:val="00BA570A"/>
    <w:rsid w:val="00BA76E0"/>
    <w:rsid w:val="00BB1975"/>
    <w:rsid w:val="00BB25C7"/>
    <w:rsid w:val="00BB2A25"/>
    <w:rsid w:val="00BB42D4"/>
    <w:rsid w:val="00BB51E9"/>
    <w:rsid w:val="00BC05C5"/>
    <w:rsid w:val="00BC0FDC"/>
    <w:rsid w:val="00BC1EFC"/>
    <w:rsid w:val="00BC2246"/>
    <w:rsid w:val="00BC2B8F"/>
    <w:rsid w:val="00BC3053"/>
    <w:rsid w:val="00BC44CD"/>
    <w:rsid w:val="00BC4D2E"/>
    <w:rsid w:val="00BC5648"/>
    <w:rsid w:val="00BC6C61"/>
    <w:rsid w:val="00BD48AC"/>
    <w:rsid w:val="00BD5F1A"/>
    <w:rsid w:val="00BD6187"/>
    <w:rsid w:val="00BD7915"/>
    <w:rsid w:val="00BE0A23"/>
    <w:rsid w:val="00BE0C49"/>
    <w:rsid w:val="00BE1234"/>
    <w:rsid w:val="00BE24F3"/>
    <w:rsid w:val="00BE2FA6"/>
    <w:rsid w:val="00BE333F"/>
    <w:rsid w:val="00BE7406"/>
    <w:rsid w:val="00BE7449"/>
    <w:rsid w:val="00BE7603"/>
    <w:rsid w:val="00BF2A6D"/>
    <w:rsid w:val="00BF3279"/>
    <w:rsid w:val="00BF349E"/>
    <w:rsid w:val="00BF6FEC"/>
    <w:rsid w:val="00BF74C7"/>
    <w:rsid w:val="00C015F1"/>
    <w:rsid w:val="00C01F33"/>
    <w:rsid w:val="00C02CC6"/>
    <w:rsid w:val="00C03E7B"/>
    <w:rsid w:val="00C040F7"/>
    <w:rsid w:val="00C044AB"/>
    <w:rsid w:val="00C049FB"/>
    <w:rsid w:val="00C05476"/>
    <w:rsid w:val="00C05706"/>
    <w:rsid w:val="00C059AA"/>
    <w:rsid w:val="00C05F52"/>
    <w:rsid w:val="00C06837"/>
    <w:rsid w:val="00C0713F"/>
    <w:rsid w:val="00C07377"/>
    <w:rsid w:val="00C10478"/>
    <w:rsid w:val="00C12107"/>
    <w:rsid w:val="00C14CA5"/>
    <w:rsid w:val="00C14D4B"/>
    <w:rsid w:val="00C154BB"/>
    <w:rsid w:val="00C22CC6"/>
    <w:rsid w:val="00C23410"/>
    <w:rsid w:val="00C27019"/>
    <w:rsid w:val="00C279B5"/>
    <w:rsid w:val="00C27C45"/>
    <w:rsid w:val="00C36357"/>
    <w:rsid w:val="00C3719D"/>
    <w:rsid w:val="00C377E7"/>
    <w:rsid w:val="00C37CB2"/>
    <w:rsid w:val="00C41D9C"/>
    <w:rsid w:val="00C46C8A"/>
    <w:rsid w:val="00C473A5"/>
    <w:rsid w:val="00C5167C"/>
    <w:rsid w:val="00C52488"/>
    <w:rsid w:val="00C54995"/>
    <w:rsid w:val="00C54D41"/>
    <w:rsid w:val="00C60783"/>
    <w:rsid w:val="00C6080F"/>
    <w:rsid w:val="00C60B63"/>
    <w:rsid w:val="00C61313"/>
    <w:rsid w:val="00C61EB3"/>
    <w:rsid w:val="00C64672"/>
    <w:rsid w:val="00C70697"/>
    <w:rsid w:val="00C718C3"/>
    <w:rsid w:val="00C72093"/>
    <w:rsid w:val="00C72EF4"/>
    <w:rsid w:val="00C744FE"/>
    <w:rsid w:val="00C75D2F"/>
    <w:rsid w:val="00C767BE"/>
    <w:rsid w:val="00C76C3E"/>
    <w:rsid w:val="00C76E3C"/>
    <w:rsid w:val="00C77775"/>
    <w:rsid w:val="00C802A4"/>
    <w:rsid w:val="00C81568"/>
    <w:rsid w:val="00C81B00"/>
    <w:rsid w:val="00C81E85"/>
    <w:rsid w:val="00C83D61"/>
    <w:rsid w:val="00C86A15"/>
    <w:rsid w:val="00C9027A"/>
    <w:rsid w:val="00C9068E"/>
    <w:rsid w:val="00C9369F"/>
    <w:rsid w:val="00C93814"/>
    <w:rsid w:val="00C93C4B"/>
    <w:rsid w:val="00C944AB"/>
    <w:rsid w:val="00C95B40"/>
    <w:rsid w:val="00C95F46"/>
    <w:rsid w:val="00C965AF"/>
    <w:rsid w:val="00C966F9"/>
    <w:rsid w:val="00CA1ED8"/>
    <w:rsid w:val="00CA343C"/>
    <w:rsid w:val="00CA4160"/>
    <w:rsid w:val="00CA599F"/>
    <w:rsid w:val="00CA655D"/>
    <w:rsid w:val="00CB1A4F"/>
    <w:rsid w:val="00CB1F63"/>
    <w:rsid w:val="00CB26EC"/>
    <w:rsid w:val="00CB7170"/>
    <w:rsid w:val="00CC040E"/>
    <w:rsid w:val="00CC111F"/>
    <w:rsid w:val="00CC2011"/>
    <w:rsid w:val="00CC36D4"/>
    <w:rsid w:val="00CC3EA0"/>
    <w:rsid w:val="00CC6E83"/>
    <w:rsid w:val="00CC7B45"/>
    <w:rsid w:val="00CD1188"/>
    <w:rsid w:val="00CD128C"/>
    <w:rsid w:val="00CD2ED1"/>
    <w:rsid w:val="00CD337B"/>
    <w:rsid w:val="00CD37EE"/>
    <w:rsid w:val="00CD40EA"/>
    <w:rsid w:val="00CD57EF"/>
    <w:rsid w:val="00CE0424"/>
    <w:rsid w:val="00CE0990"/>
    <w:rsid w:val="00CE121D"/>
    <w:rsid w:val="00CE1828"/>
    <w:rsid w:val="00CE2BC5"/>
    <w:rsid w:val="00CE5CD3"/>
    <w:rsid w:val="00CE67B4"/>
    <w:rsid w:val="00CE6F28"/>
    <w:rsid w:val="00CE7424"/>
    <w:rsid w:val="00CE7561"/>
    <w:rsid w:val="00CE797B"/>
    <w:rsid w:val="00CF1354"/>
    <w:rsid w:val="00CF17E3"/>
    <w:rsid w:val="00CF3B1F"/>
    <w:rsid w:val="00CF3BF6"/>
    <w:rsid w:val="00CF625B"/>
    <w:rsid w:val="00CF687E"/>
    <w:rsid w:val="00D0349B"/>
    <w:rsid w:val="00D04A2F"/>
    <w:rsid w:val="00D04BD5"/>
    <w:rsid w:val="00D0593B"/>
    <w:rsid w:val="00D079D0"/>
    <w:rsid w:val="00D07A82"/>
    <w:rsid w:val="00D10249"/>
    <w:rsid w:val="00D115C3"/>
    <w:rsid w:val="00D11897"/>
    <w:rsid w:val="00D12E7A"/>
    <w:rsid w:val="00D12FC4"/>
    <w:rsid w:val="00D130DD"/>
    <w:rsid w:val="00D13135"/>
    <w:rsid w:val="00D138E3"/>
    <w:rsid w:val="00D13E4E"/>
    <w:rsid w:val="00D165C4"/>
    <w:rsid w:val="00D21F8C"/>
    <w:rsid w:val="00D239A7"/>
    <w:rsid w:val="00D23F47"/>
    <w:rsid w:val="00D257CC"/>
    <w:rsid w:val="00D25A6F"/>
    <w:rsid w:val="00D25EC6"/>
    <w:rsid w:val="00D27589"/>
    <w:rsid w:val="00D278EF"/>
    <w:rsid w:val="00D32B81"/>
    <w:rsid w:val="00D32F02"/>
    <w:rsid w:val="00D36E71"/>
    <w:rsid w:val="00D37D87"/>
    <w:rsid w:val="00D40B33"/>
    <w:rsid w:val="00D4318F"/>
    <w:rsid w:val="00D438BF"/>
    <w:rsid w:val="00D440F8"/>
    <w:rsid w:val="00D449F5"/>
    <w:rsid w:val="00D50EFF"/>
    <w:rsid w:val="00D546FF"/>
    <w:rsid w:val="00D55AD5"/>
    <w:rsid w:val="00D55F7D"/>
    <w:rsid w:val="00D576CA"/>
    <w:rsid w:val="00D57826"/>
    <w:rsid w:val="00D60FC3"/>
    <w:rsid w:val="00D61AF5"/>
    <w:rsid w:val="00D652B5"/>
    <w:rsid w:val="00D6571C"/>
    <w:rsid w:val="00D66155"/>
    <w:rsid w:val="00D6753D"/>
    <w:rsid w:val="00D708B0"/>
    <w:rsid w:val="00D72D1E"/>
    <w:rsid w:val="00D73247"/>
    <w:rsid w:val="00D77B1D"/>
    <w:rsid w:val="00D8021F"/>
    <w:rsid w:val="00D80383"/>
    <w:rsid w:val="00D80961"/>
    <w:rsid w:val="00D823C6"/>
    <w:rsid w:val="00D8327F"/>
    <w:rsid w:val="00D86CA3"/>
    <w:rsid w:val="00D86DCA"/>
    <w:rsid w:val="00D871CE"/>
    <w:rsid w:val="00D914F4"/>
    <w:rsid w:val="00D9196D"/>
    <w:rsid w:val="00D92982"/>
    <w:rsid w:val="00D9423B"/>
    <w:rsid w:val="00D96376"/>
    <w:rsid w:val="00D973B9"/>
    <w:rsid w:val="00DA305E"/>
    <w:rsid w:val="00DA487D"/>
    <w:rsid w:val="00DA5417"/>
    <w:rsid w:val="00DA56E8"/>
    <w:rsid w:val="00DB0A9F"/>
    <w:rsid w:val="00DB3229"/>
    <w:rsid w:val="00DB351B"/>
    <w:rsid w:val="00DB377D"/>
    <w:rsid w:val="00DC2D36"/>
    <w:rsid w:val="00DC2EC6"/>
    <w:rsid w:val="00DC3809"/>
    <w:rsid w:val="00DC53EF"/>
    <w:rsid w:val="00DC7B7D"/>
    <w:rsid w:val="00DD31C7"/>
    <w:rsid w:val="00DD4C6E"/>
    <w:rsid w:val="00DE5608"/>
    <w:rsid w:val="00DE58D0"/>
    <w:rsid w:val="00DE654F"/>
    <w:rsid w:val="00DF0B6E"/>
    <w:rsid w:val="00DF0FC7"/>
    <w:rsid w:val="00DF136C"/>
    <w:rsid w:val="00DF15E0"/>
    <w:rsid w:val="00DF163D"/>
    <w:rsid w:val="00DF37A0"/>
    <w:rsid w:val="00DF393F"/>
    <w:rsid w:val="00DF50ED"/>
    <w:rsid w:val="00DF67FE"/>
    <w:rsid w:val="00E01D30"/>
    <w:rsid w:val="00E02945"/>
    <w:rsid w:val="00E04D47"/>
    <w:rsid w:val="00E105FF"/>
    <w:rsid w:val="00E110E7"/>
    <w:rsid w:val="00E11B20"/>
    <w:rsid w:val="00E13104"/>
    <w:rsid w:val="00E13ADB"/>
    <w:rsid w:val="00E13F61"/>
    <w:rsid w:val="00E17FA2"/>
    <w:rsid w:val="00E21790"/>
    <w:rsid w:val="00E22330"/>
    <w:rsid w:val="00E2263D"/>
    <w:rsid w:val="00E22AD2"/>
    <w:rsid w:val="00E2666E"/>
    <w:rsid w:val="00E27F52"/>
    <w:rsid w:val="00E300D4"/>
    <w:rsid w:val="00E30B5A"/>
    <w:rsid w:val="00E3123D"/>
    <w:rsid w:val="00E31461"/>
    <w:rsid w:val="00E31D43"/>
    <w:rsid w:val="00E32608"/>
    <w:rsid w:val="00E34188"/>
    <w:rsid w:val="00E34B6E"/>
    <w:rsid w:val="00E35559"/>
    <w:rsid w:val="00E35DCF"/>
    <w:rsid w:val="00E3723A"/>
    <w:rsid w:val="00E37860"/>
    <w:rsid w:val="00E416EE"/>
    <w:rsid w:val="00E41970"/>
    <w:rsid w:val="00E41DAC"/>
    <w:rsid w:val="00E446F1"/>
    <w:rsid w:val="00E46347"/>
    <w:rsid w:val="00E46886"/>
    <w:rsid w:val="00E47AEF"/>
    <w:rsid w:val="00E51B4A"/>
    <w:rsid w:val="00E51D65"/>
    <w:rsid w:val="00E521D2"/>
    <w:rsid w:val="00E522D3"/>
    <w:rsid w:val="00E535CC"/>
    <w:rsid w:val="00E53B75"/>
    <w:rsid w:val="00E54A28"/>
    <w:rsid w:val="00E54E3B"/>
    <w:rsid w:val="00E57565"/>
    <w:rsid w:val="00E60397"/>
    <w:rsid w:val="00E62C5D"/>
    <w:rsid w:val="00E63838"/>
    <w:rsid w:val="00E64434"/>
    <w:rsid w:val="00E67C51"/>
    <w:rsid w:val="00E717FF"/>
    <w:rsid w:val="00E72EFC"/>
    <w:rsid w:val="00E73218"/>
    <w:rsid w:val="00E739C9"/>
    <w:rsid w:val="00E758EC"/>
    <w:rsid w:val="00E762EF"/>
    <w:rsid w:val="00E8234C"/>
    <w:rsid w:val="00E83980"/>
    <w:rsid w:val="00E83AA9"/>
    <w:rsid w:val="00E84C21"/>
    <w:rsid w:val="00E85928"/>
    <w:rsid w:val="00E87822"/>
    <w:rsid w:val="00E90395"/>
    <w:rsid w:val="00E90E49"/>
    <w:rsid w:val="00E911CD"/>
    <w:rsid w:val="00E917F9"/>
    <w:rsid w:val="00E9291C"/>
    <w:rsid w:val="00E93FFE"/>
    <w:rsid w:val="00E947A5"/>
    <w:rsid w:val="00E94F8A"/>
    <w:rsid w:val="00E97C07"/>
    <w:rsid w:val="00EA1CAE"/>
    <w:rsid w:val="00EA71D3"/>
    <w:rsid w:val="00EA7A41"/>
    <w:rsid w:val="00EB077B"/>
    <w:rsid w:val="00EB2CD6"/>
    <w:rsid w:val="00EB2FC8"/>
    <w:rsid w:val="00EB4EA2"/>
    <w:rsid w:val="00EB582B"/>
    <w:rsid w:val="00EB7824"/>
    <w:rsid w:val="00EC08EC"/>
    <w:rsid w:val="00EC24C1"/>
    <w:rsid w:val="00EC24D5"/>
    <w:rsid w:val="00EC27C6"/>
    <w:rsid w:val="00EC32CB"/>
    <w:rsid w:val="00EC4207"/>
    <w:rsid w:val="00EC5653"/>
    <w:rsid w:val="00EC71CE"/>
    <w:rsid w:val="00ED1006"/>
    <w:rsid w:val="00ED320C"/>
    <w:rsid w:val="00ED3EE6"/>
    <w:rsid w:val="00ED50A7"/>
    <w:rsid w:val="00ED62D7"/>
    <w:rsid w:val="00ED7EDB"/>
    <w:rsid w:val="00EE5C59"/>
    <w:rsid w:val="00EF0347"/>
    <w:rsid w:val="00EF14E4"/>
    <w:rsid w:val="00EF18FE"/>
    <w:rsid w:val="00EF33F3"/>
    <w:rsid w:val="00EF4409"/>
    <w:rsid w:val="00EF488D"/>
    <w:rsid w:val="00EF5787"/>
    <w:rsid w:val="00EF60D0"/>
    <w:rsid w:val="00F02689"/>
    <w:rsid w:val="00F0528D"/>
    <w:rsid w:val="00F06C67"/>
    <w:rsid w:val="00F06DFD"/>
    <w:rsid w:val="00F071D1"/>
    <w:rsid w:val="00F07533"/>
    <w:rsid w:val="00F10056"/>
    <w:rsid w:val="00F10629"/>
    <w:rsid w:val="00F11948"/>
    <w:rsid w:val="00F13291"/>
    <w:rsid w:val="00F15740"/>
    <w:rsid w:val="00F15FA5"/>
    <w:rsid w:val="00F209B7"/>
    <w:rsid w:val="00F223F7"/>
    <w:rsid w:val="00F2376F"/>
    <w:rsid w:val="00F243D8"/>
    <w:rsid w:val="00F248BD"/>
    <w:rsid w:val="00F25708"/>
    <w:rsid w:val="00F27D35"/>
    <w:rsid w:val="00F30828"/>
    <w:rsid w:val="00F313D6"/>
    <w:rsid w:val="00F32354"/>
    <w:rsid w:val="00F3413F"/>
    <w:rsid w:val="00F40F0C"/>
    <w:rsid w:val="00F413B0"/>
    <w:rsid w:val="00F438A9"/>
    <w:rsid w:val="00F4766C"/>
    <w:rsid w:val="00F5060E"/>
    <w:rsid w:val="00F507D1"/>
    <w:rsid w:val="00F50CC1"/>
    <w:rsid w:val="00F51658"/>
    <w:rsid w:val="00F519CE"/>
    <w:rsid w:val="00F51ADA"/>
    <w:rsid w:val="00F52196"/>
    <w:rsid w:val="00F60203"/>
    <w:rsid w:val="00F607C5"/>
    <w:rsid w:val="00F60DEA"/>
    <w:rsid w:val="00F60FDE"/>
    <w:rsid w:val="00F6302A"/>
    <w:rsid w:val="00F635F5"/>
    <w:rsid w:val="00F63950"/>
    <w:rsid w:val="00F64C2B"/>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4757"/>
    <w:rsid w:val="00F859D8"/>
    <w:rsid w:val="00F868F5"/>
    <w:rsid w:val="00F9056A"/>
    <w:rsid w:val="00F90F8D"/>
    <w:rsid w:val="00F92782"/>
    <w:rsid w:val="00F93948"/>
    <w:rsid w:val="00F93AA9"/>
    <w:rsid w:val="00F96985"/>
    <w:rsid w:val="00F97838"/>
    <w:rsid w:val="00FA0380"/>
    <w:rsid w:val="00FA0839"/>
    <w:rsid w:val="00FA2BB3"/>
    <w:rsid w:val="00FA556F"/>
    <w:rsid w:val="00FB0AA6"/>
    <w:rsid w:val="00FB11CC"/>
    <w:rsid w:val="00FB4C80"/>
    <w:rsid w:val="00FB5152"/>
    <w:rsid w:val="00FB5B3C"/>
    <w:rsid w:val="00FB6A6A"/>
    <w:rsid w:val="00FC57CA"/>
    <w:rsid w:val="00FC6002"/>
    <w:rsid w:val="00FC6042"/>
    <w:rsid w:val="00FC7429"/>
    <w:rsid w:val="00FC7F5A"/>
    <w:rsid w:val="00FD07F6"/>
    <w:rsid w:val="00FD1132"/>
    <w:rsid w:val="00FD1EC8"/>
    <w:rsid w:val="00FD2CC8"/>
    <w:rsid w:val="00FD39C8"/>
    <w:rsid w:val="00FD46A7"/>
    <w:rsid w:val="00FD47ED"/>
    <w:rsid w:val="00FD6687"/>
    <w:rsid w:val="00FD74DB"/>
    <w:rsid w:val="00FD7660"/>
    <w:rsid w:val="00FD7F55"/>
    <w:rsid w:val="00FE0599"/>
    <w:rsid w:val="00FE0655"/>
    <w:rsid w:val="00FE07C0"/>
    <w:rsid w:val="00FE2365"/>
    <w:rsid w:val="00FE2F08"/>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6B4EF5"/>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 w:type="character" w:customStyle="1" w:styleId="ui-provider">
    <w:name w:val="ui-provider"/>
    <w:basedOn w:val="a2"/>
    <w:rsid w:val="006B4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30711">
      <w:bodyDiv w:val="1"/>
      <w:marLeft w:val="0"/>
      <w:marRight w:val="0"/>
      <w:marTop w:val="0"/>
      <w:marBottom w:val="0"/>
      <w:divBdr>
        <w:top w:val="none" w:sz="0" w:space="0" w:color="auto"/>
        <w:left w:val="none" w:sz="0" w:space="0" w:color="auto"/>
        <w:bottom w:val="none" w:sz="0" w:space="0" w:color="auto"/>
        <w:right w:val="none" w:sz="0" w:space="0" w:color="auto"/>
      </w:divBdr>
      <w:divsChild>
        <w:div w:id="2013682578">
          <w:marLeft w:val="446"/>
          <w:marRight w:val="0"/>
          <w:marTop w:val="0"/>
          <w:marBottom w:val="0"/>
          <w:divBdr>
            <w:top w:val="none" w:sz="0" w:space="0" w:color="auto"/>
            <w:left w:val="none" w:sz="0" w:space="0" w:color="auto"/>
            <w:bottom w:val="none" w:sz="0" w:space="0" w:color="auto"/>
            <w:right w:val="none" w:sz="0" w:space="0" w:color="auto"/>
          </w:divBdr>
        </w:div>
        <w:div w:id="511913226">
          <w:marLeft w:val="446"/>
          <w:marRight w:val="0"/>
          <w:marTop w:val="0"/>
          <w:marBottom w:val="0"/>
          <w:divBdr>
            <w:top w:val="none" w:sz="0" w:space="0" w:color="auto"/>
            <w:left w:val="none" w:sz="0" w:space="0" w:color="auto"/>
            <w:bottom w:val="none" w:sz="0" w:space="0" w:color="auto"/>
            <w:right w:val="none" w:sz="0" w:space="0" w:color="auto"/>
          </w:divBdr>
        </w:div>
        <w:div w:id="1399399249">
          <w:marLeft w:val="1166"/>
          <w:marRight w:val="0"/>
          <w:marTop w:val="0"/>
          <w:marBottom w:val="0"/>
          <w:divBdr>
            <w:top w:val="none" w:sz="0" w:space="0" w:color="auto"/>
            <w:left w:val="none" w:sz="0" w:space="0" w:color="auto"/>
            <w:bottom w:val="none" w:sz="0" w:space="0" w:color="auto"/>
            <w:right w:val="none" w:sz="0" w:space="0" w:color="auto"/>
          </w:divBdr>
        </w:div>
        <w:div w:id="837885687">
          <w:marLeft w:val="1166"/>
          <w:marRight w:val="0"/>
          <w:marTop w:val="0"/>
          <w:marBottom w:val="0"/>
          <w:divBdr>
            <w:top w:val="none" w:sz="0" w:space="0" w:color="auto"/>
            <w:left w:val="none" w:sz="0" w:space="0" w:color="auto"/>
            <w:bottom w:val="none" w:sz="0" w:space="0" w:color="auto"/>
            <w:right w:val="none" w:sz="0" w:space="0" w:color="auto"/>
          </w:divBdr>
        </w:div>
      </w:divsChild>
    </w:div>
    <w:div w:id="57749403">
      <w:bodyDiv w:val="1"/>
      <w:marLeft w:val="0"/>
      <w:marRight w:val="0"/>
      <w:marTop w:val="0"/>
      <w:marBottom w:val="0"/>
      <w:divBdr>
        <w:top w:val="none" w:sz="0" w:space="0" w:color="auto"/>
        <w:left w:val="none" w:sz="0" w:space="0" w:color="auto"/>
        <w:bottom w:val="none" w:sz="0" w:space="0" w:color="auto"/>
        <w:right w:val="none" w:sz="0" w:space="0" w:color="auto"/>
      </w:divBdr>
    </w:div>
    <w:div w:id="85541828">
      <w:bodyDiv w:val="1"/>
      <w:marLeft w:val="0"/>
      <w:marRight w:val="0"/>
      <w:marTop w:val="0"/>
      <w:marBottom w:val="0"/>
      <w:divBdr>
        <w:top w:val="none" w:sz="0" w:space="0" w:color="auto"/>
        <w:left w:val="none" w:sz="0" w:space="0" w:color="auto"/>
        <w:bottom w:val="none" w:sz="0" w:space="0" w:color="auto"/>
        <w:right w:val="none" w:sz="0" w:space="0" w:color="auto"/>
      </w:divBdr>
    </w:div>
    <w:div w:id="121271548">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72791054">
      <w:bodyDiv w:val="1"/>
      <w:marLeft w:val="0"/>
      <w:marRight w:val="0"/>
      <w:marTop w:val="0"/>
      <w:marBottom w:val="0"/>
      <w:divBdr>
        <w:top w:val="none" w:sz="0" w:space="0" w:color="auto"/>
        <w:left w:val="none" w:sz="0" w:space="0" w:color="auto"/>
        <w:bottom w:val="none" w:sz="0" w:space="0" w:color="auto"/>
        <w:right w:val="none" w:sz="0" w:space="0" w:color="auto"/>
      </w:divBdr>
    </w:div>
    <w:div w:id="418530192">
      <w:bodyDiv w:val="1"/>
      <w:marLeft w:val="0"/>
      <w:marRight w:val="0"/>
      <w:marTop w:val="0"/>
      <w:marBottom w:val="0"/>
      <w:divBdr>
        <w:top w:val="none" w:sz="0" w:space="0" w:color="auto"/>
        <w:left w:val="none" w:sz="0" w:space="0" w:color="auto"/>
        <w:bottom w:val="none" w:sz="0" w:space="0" w:color="auto"/>
        <w:right w:val="none" w:sz="0" w:space="0" w:color="auto"/>
      </w:divBdr>
    </w:div>
    <w:div w:id="581454989">
      <w:bodyDiv w:val="1"/>
      <w:marLeft w:val="0"/>
      <w:marRight w:val="0"/>
      <w:marTop w:val="0"/>
      <w:marBottom w:val="0"/>
      <w:divBdr>
        <w:top w:val="none" w:sz="0" w:space="0" w:color="auto"/>
        <w:left w:val="none" w:sz="0" w:space="0" w:color="auto"/>
        <w:bottom w:val="none" w:sz="0" w:space="0" w:color="auto"/>
        <w:right w:val="none" w:sz="0" w:space="0" w:color="auto"/>
      </w:divBdr>
      <w:divsChild>
        <w:div w:id="1802573951">
          <w:marLeft w:val="446"/>
          <w:marRight w:val="0"/>
          <w:marTop w:val="0"/>
          <w:marBottom w:val="0"/>
          <w:divBdr>
            <w:top w:val="none" w:sz="0" w:space="0" w:color="auto"/>
            <w:left w:val="none" w:sz="0" w:space="0" w:color="auto"/>
            <w:bottom w:val="none" w:sz="0" w:space="0" w:color="auto"/>
            <w:right w:val="none" w:sz="0" w:space="0" w:color="auto"/>
          </w:divBdr>
        </w:div>
        <w:div w:id="561791046">
          <w:marLeft w:val="446"/>
          <w:marRight w:val="0"/>
          <w:marTop w:val="0"/>
          <w:marBottom w:val="0"/>
          <w:divBdr>
            <w:top w:val="none" w:sz="0" w:space="0" w:color="auto"/>
            <w:left w:val="none" w:sz="0" w:space="0" w:color="auto"/>
            <w:bottom w:val="none" w:sz="0" w:space="0" w:color="auto"/>
            <w:right w:val="none" w:sz="0" w:space="0" w:color="auto"/>
          </w:divBdr>
        </w:div>
        <w:div w:id="1380976176">
          <w:marLeft w:val="1166"/>
          <w:marRight w:val="0"/>
          <w:marTop w:val="0"/>
          <w:marBottom w:val="0"/>
          <w:divBdr>
            <w:top w:val="none" w:sz="0" w:space="0" w:color="auto"/>
            <w:left w:val="none" w:sz="0" w:space="0" w:color="auto"/>
            <w:bottom w:val="none" w:sz="0" w:space="0" w:color="auto"/>
            <w:right w:val="none" w:sz="0" w:space="0" w:color="auto"/>
          </w:divBdr>
        </w:div>
        <w:div w:id="1993219672">
          <w:marLeft w:val="1166"/>
          <w:marRight w:val="0"/>
          <w:marTop w:val="0"/>
          <w:marBottom w:val="0"/>
          <w:divBdr>
            <w:top w:val="none" w:sz="0" w:space="0" w:color="auto"/>
            <w:left w:val="none" w:sz="0" w:space="0" w:color="auto"/>
            <w:bottom w:val="none" w:sz="0" w:space="0" w:color="auto"/>
            <w:right w:val="none" w:sz="0" w:space="0" w:color="auto"/>
          </w:divBdr>
        </w:div>
      </w:divsChild>
    </w:div>
    <w:div w:id="585967482">
      <w:bodyDiv w:val="1"/>
      <w:marLeft w:val="0"/>
      <w:marRight w:val="0"/>
      <w:marTop w:val="0"/>
      <w:marBottom w:val="0"/>
      <w:divBdr>
        <w:top w:val="none" w:sz="0" w:space="0" w:color="auto"/>
        <w:left w:val="none" w:sz="0" w:space="0" w:color="auto"/>
        <w:bottom w:val="none" w:sz="0" w:space="0" w:color="auto"/>
        <w:right w:val="none" w:sz="0" w:space="0" w:color="auto"/>
      </w:divBdr>
    </w:div>
    <w:div w:id="629633466">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833035757">
      <w:bodyDiv w:val="1"/>
      <w:marLeft w:val="0"/>
      <w:marRight w:val="0"/>
      <w:marTop w:val="0"/>
      <w:marBottom w:val="0"/>
      <w:divBdr>
        <w:top w:val="none" w:sz="0" w:space="0" w:color="auto"/>
        <w:left w:val="none" w:sz="0" w:space="0" w:color="auto"/>
        <w:bottom w:val="none" w:sz="0" w:space="0" w:color="auto"/>
        <w:right w:val="none" w:sz="0" w:space="0" w:color="auto"/>
      </w:divBdr>
    </w:div>
    <w:div w:id="889616281">
      <w:bodyDiv w:val="1"/>
      <w:marLeft w:val="0"/>
      <w:marRight w:val="0"/>
      <w:marTop w:val="0"/>
      <w:marBottom w:val="0"/>
      <w:divBdr>
        <w:top w:val="none" w:sz="0" w:space="0" w:color="auto"/>
        <w:left w:val="none" w:sz="0" w:space="0" w:color="auto"/>
        <w:bottom w:val="none" w:sz="0" w:space="0" w:color="auto"/>
        <w:right w:val="none" w:sz="0" w:space="0" w:color="auto"/>
      </w:divBdr>
    </w:div>
    <w:div w:id="1056129323">
      <w:bodyDiv w:val="1"/>
      <w:marLeft w:val="0"/>
      <w:marRight w:val="0"/>
      <w:marTop w:val="0"/>
      <w:marBottom w:val="0"/>
      <w:divBdr>
        <w:top w:val="none" w:sz="0" w:space="0" w:color="auto"/>
        <w:left w:val="none" w:sz="0" w:space="0" w:color="auto"/>
        <w:bottom w:val="none" w:sz="0" w:space="0" w:color="auto"/>
        <w:right w:val="none" w:sz="0" w:space="0" w:color="auto"/>
      </w:divBdr>
    </w:div>
    <w:div w:id="1104494897">
      <w:bodyDiv w:val="1"/>
      <w:marLeft w:val="0"/>
      <w:marRight w:val="0"/>
      <w:marTop w:val="0"/>
      <w:marBottom w:val="0"/>
      <w:divBdr>
        <w:top w:val="none" w:sz="0" w:space="0" w:color="auto"/>
        <w:left w:val="none" w:sz="0" w:space="0" w:color="auto"/>
        <w:bottom w:val="none" w:sz="0" w:space="0" w:color="auto"/>
        <w:right w:val="none" w:sz="0" w:space="0" w:color="auto"/>
      </w:divBdr>
    </w:div>
    <w:div w:id="1171682961">
      <w:bodyDiv w:val="1"/>
      <w:marLeft w:val="0"/>
      <w:marRight w:val="0"/>
      <w:marTop w:val="0"/>
      <w:marBottom w:val="0"/>
      <w:divBdr>
        <w:top w:val="none" w:sz="0" w:space="0" w:color="auto"/>
        <w:left w:val="none" w:sz="0" w:space="0" w:color="auto"/>
        <w:bottom w:val="none" w:sz="0" w:space="0" w:color="auto"/>
        <w:right w:val="none" w:sz="0" w:space="0" w:color="auto"/>
      </w:divBdr>
      <w:divsChild>
        <w:div w:id="1423380885">
          <w:marLeft w:val="446"/>
          <w:marRight w:val="0"/>
          <w:marTop w:val="0"/>
          <w:marBottom w:val="0"/>
          <w:divBdr>
            <w:top w:val="none" w:sz="0" w:space="0" w:color="auto"/>
            <w:left w:val="none" w:sz="0" w:space="0" w:color="auto"/>
            <w:bottom w:val="none" w:sz="0" w:space="0" w:color="auto"/>
            <w:right w:val="none" w:sz="0" w:space="0" w:color="auto"/>
          </w:divBdr>
        </w:div>
        <w:div w:id="2007632470">
          <w:marLeft w:val="446"/>
          <w:marRight w:val="0"/>
          <w:marTop w:val="0"/>
          <w:marBottom w:val="0"/>
          <w:divBdr>
            <w:top w:val="none" w:sz="0" w:space="0" w:color="auto"/>
            <w:left w:val="none" w:sz="0" w:space="0" w:color="auto"/>
            <w:bottom w:val="none" w:sz="0" w:space="0" w:color="auto"/>
            <w:right w:val="none" w:sz="0" w:space="0" w:color="auto"/>
          </w:divBdr>
        </w:div>
        <w:div w:id="54939191">
          <w:marLeft w:val="1166"/>
          <w:marRight w:val="0"/>
          <w:marTop w:val="0"/>
          <w:marBottom w:val="0"/>
          <w:divBdr>
            <w:top w:val="none" w:sz="0" w:space="0" w:color="auto"/>
            <w:left w:val="none" w:sz="0" w:space="0" w:color="auto"/>
            <w:bottom w:val="none" w:sz="0" w:space="0" w:color="auto"/>
            <w:right w:val="none" w:sz="0" w:space="0" w:color="auto"/>
          </w:divBdr>
        </w:div>
        <w:div w:id="771366586">
          <w:marLeft w:val="1166"/>
          <w:marRight w:val="0"/>
          <w:marTop w:val="0"/>
          <w:marBottom w:val="0"/>
          <w:divBdr>
            <w:top w:val="none" w:sz="0" w:space="0" w:color="auto"/>
            <w:left w:val="none" w:sz="0" w:space="0" w:color="auto"/>
            <w:bottom w:val="none" w:sz="0" w:space="0" w:color="auto"/>
            <w:right w:val="none" w:sz="0" w:space="0" w:color="auto"/>
          </w:divBdr>
        </w:div>
      </w:divsChild>
    </w:div>
    <w:div w:id="1266772584">
      <w:bodyDiv w:val="1"/>
      <w:marLeft w:val="0"/>
      <w:marRight w:val="0"/>
      <w:marTop w:val="0"/>
      <w:marBottom w:val="0"/>
      <w:divBdr>
        <w:top w:val="none" w:sz="0" w:space="0" w:color="auto"/>
        <w:left w:val="none" w:sz="0" w:space="0" w:color="auto"/>
        <w:bottom w:val="none" w:sz="0" w:space="0" w:color="auto"/>
        <w:right w:val="none" w:sz="0" w:space="0" w:color="auto"/>
      </w:divBdr>
    </w:div>
    <w:div w:id="1329602161">
      <w:bodyDiv w:val="1"/>
      <w:marLeft w:val="0"/>
      <w:marRight w:val="0"/>
      <w:marTop w:val="0"/>
      <w:marBottom w:val="0"/>
      <w:divBdr>
        <w:top w:val="none" w:sz="0" w:space="0" w:color="auto"/>
        <w:left w:val="none" w:sz="0" w:space="0" w:color="auto"/>
        <w:bottom w:val="none" w:sz="0" w:space="0" w:color="auto"/>
        <w:right w:val="none" w:sz="0" w:space="0" w:color="auto"/>
      </w:divBdr>
      <w:divsChild>
        <w:div w:id="1590457288">
          <w:marLeft w:val="547"/>
          <w:marRight w:val="0"/>
          <w:marTop w:val="0"/>
          <w:marBottom w:val="0"/>
          <w:divBdr>
            <w:top w:val="none" w:sz="0" w:space="0" w:color="auto"/>
            <w:left w:val="none" w:sz="0" w:space="0" w:color="auto"/>
            <w:bottom w:val="none" w:sz="0" w:space="0" w:color="auto"/>
            <w:right w:val="none" w:sz="0" w:space="0" w:color="auto"/>
          </w:divBdr>
        </w:div>
        <w:div w:id="1824662959">
          <w:marLeft w:val="547"/>
          <w:marRight w:val="0"/>
          <w:marTop w:val="0"/>
          <w:marBottom w:val="0"/>
          <w:divBdr>
            <w:top w:val="none" w:sz="0" w:space="0" w:color="auto"/>
            <w:left w:val="none" w:sz="0" w:space="0" w:color="auto"/>
            <w:bottom w:val="none" w:sz="0" w:space="0" w:color="auto"/>
            <w:right w:val="none" w:sz="0" w:space="0" w:color="auto"/>
          </w:divBdr>
        </w:div>
        <w:div w:id="244729210">
          <w:marLeft w:val="547"/>
          <w:marRight w:val="0"/>
          <w:marTop w:val="0"/>
          <w:marBottom w:val="0"/>
          <w:divBdr>
            <w:top w:val="none" w:sz="0" w:space="0" w:color="auto"/>
            <w:left w:val="none" w:sz="0" w:space="0" w:color="auto"/>
            <w:bottom w:val="none" w:sz="0" w:space="0" w:color="auto"/>
            <w:right w:val="none" w:sz="0" w:space="0" w:color="auto"/>
          </w:divBdr>
        </w:div>
        <w:div w:id="1668896049">
          <w:marLeft w:val="547"/>
          <w:marRight w:val="0"/>
          <w:marTop w:val="0"/>
          <w:marBottom w:val="0"/>
          <w:divBdr>
            <w:top w:val="none" w:sz="0" w:space="0" w:color="auto"/>
            <w:left w:val="none" w:sz="0" w:space="0" w:color="auto"/>
            <w:bottom w:val="none" w:sz="0" w:space="0" w:color="auto"/>
            <w:right w:val="none" w:sz="0" w:space="0" w:color="auto"/>
          </w:divBdr>
        </w:div>
      </w:divsChild>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68289102">
      <w:bodyDiv w:val="1"/>
      <w:marLeft w:val="0"/>
      <w:marRight w:val="0"/>
      <w:marTop w:val="0"/>
      <w:marBottom w:val="0"/>
      <w:divBdr>
        <w:top w:val="none" w:sz="0" w:space="0" w:color="auto"/>
        <w:left w:val="none" w:sz="0" w:space="0" w:color="auto"/>
        <w:bottom w:val="none" w:sz="0" w:space="0" w:color="auto"/>
        <w:right w:val="none" w:sz="0" w:space="0" w:color="auto"/>
      </w:divBdr>
    </w:div>
    <w:div w:id="1577593334">
      <w:bodyDiv w:val="1"/>
      <w:marLeft w:val="0"/>
      <w:marRight w:val="0"/>
      <w:marTop w:val="0"/>
      <w:marBottom w:val="0"/>
      <w:divBdr>
        <w:top w:val="none" w:sz="0" w:space="0" w:color="auto"/>
        <w:left w:val="none" w:sz="0" w:space="0" w:color="auto"/>
        <w:bottom w:val="none" w:sz="0" w:space="0" w:color="auto"/>
        <w:right w:val="none" w:sz="0" w:space="0" w:color="auto"/>
      </w:divBdr>
    </w:div>
    <w:div w:id="1592204223">
      <w:bodyDiv w:val="1"/>
      <w:marLeft w:val="0"/>
      <w:marRight w:val="0"/>
      <w:marTop w:val="0"/>
      <w:marBottom w:val="0"/>
      <w:divBdr>
        <w:top w:val="none" w:sz="0" w:space="0" w:color="auto"/>
        <w:left w:val="none" w:sz="0" w:space="0" w:color="auto"/>
        <w:bottom w:val="none" w:sz="0" w:space="0" w:color="auto"/>
        <w:right w:val="none" w:sz="0" w:space="0" w:color="auto"/>
      </w:divBdr>
    </w:div>
    <w:div w:id="1653677224">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21785289">
      <w:bodyDiv w:val="1"/>
      <w:marLeft w:val="0"/>
      <w:marRight w:val="0"/>
      <w:marTop w:val="0"/>
      <w:marBottom w:val="0"/>
      <w:divBdr>
        <w:top w:val="none" w:sz="0" w:space="0" w:color="auto"/>
        <w:left w:val="none" w:sz="0" w:space="0" w:color="auto"/>
        <w:bottom w:val="none" w:sz="0" w:space="0" w:color="auto"/>
        <w:right w:val="none" w:sz="0" w:space="0" w:color="auto"/>
      </w:divBdr>
      <w:divsChild>
        <w:div w:id="1976523056">
          <w:marLeft w:val="446"/>
          <w:marRight w:val="0"/>
          <w:marTop w:val="0"/>
          <w:marBottom w:val="0"/>
          <w:divBdr>
            <w:top w:val="none" w:sz="0" w:space="0" w:color="auto"/>
            <w:left w:val="none" w:sz="0" w:space="0" w:color="auto"/>
            <w:bottom w:val="none" w:sz="0" w:space="0" w:color="auto"/>
            <w:right w:val="none" w:sz="0" w:space="0" w:color="auto"/>
          </w:divBdr>
        </w:div>
        <w:div w:id="1266033765">
          <w:marLeft w:val="446"/>
          <w:marRight w:val="0"/>
          <w:marTop w:val="0"/>
          <w:marBottom w:val="0"/>
          <w:divBdr>
            <w:top w:val="none" w:sz="0" w:space="0" w:color="auto"/>
            <w:left w:val="none" w:sz="0" w:space="0" w:color="auto"/>
            <w:bottom w:val="none" w:sz="0" w:space="0" w:color="auto"/>
            <w:right w:val="none" w:sz="0" w:space="0" w:color="auto"/>
          </w:divBdr>
        </w:div>
        <w:div w:id="519006774">
          <w:marLeft w:val="446"/>
          <w:marRight w:val="0"/>
          <w:marTop w:val="0"/>
          <w:marBottom w:val="0"/>
          <w:divBdr>
            <w:top w:val="none" w:sz="0" w:space="0" w:color="auto"/>
            <w:left w:val="none" w:sz="0" w:space="0" w:color="auto"/>
            <w:bottom w:val="none" w:sz="0" w:space="0" w:color="auto"/>
            <w:right w:val="none" w:sz="0" w:space="0" w:color="auto"/>
          </w:divBdr>
        </w:div>
        <w:div w:id="1918593344">
          <w:marLeft w:val="446"/>
          <w:marRight w:val="0"/>
          <w:marTop w:val="0"/>
          <w:marBottom w:val="0"/>
          <w:divBdr>
            <w:top w:val="none" w:sz="0" w:space="0" w:color="auto"/>
            <w:left w:val="none" w:sz="0" w:space="0" w:color="auto"/>
            <w:bottom w:val="none" w:sz="0" w:space="0" w:color="auto"/>
            <w:right w:val="none" w:sz="0" w:space="0" w:color="auto"/>
          </w:divBdr>
        </w:div>
      </w:divsChild>
    </w:div>
    <w:div w:id="1788044120">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842158284">
      <w:bodyDiv w:val="1"/>
      <w:marLeft w:val="0"/>
      <w:marRight w:val="0"/>
      <w:marTop w:val="0"/>
      <w:marBottom w:val="0"/>
      <w:divBdr>
        <w:top w:val="none" w:sz="0" w:space="0" w:color="auto"/>
        <w:left w:val="none" w:sz="0" w:space="0" w:color="auto"/>
        <w:bottom w:val="none" w:sz="0" w:space="0" w:color="auto"/>
        <w:right w:val="none" w:sz="0" w:space="0" w:color="auto"/>
      </w:divBdr>
    </w:div>
    <w:div w:id="204177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1161</Words>
  <Characters>6623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20</cp:revision>
  <cp:lastPrinted>2008-01-31T16:09:00Z</cp:lastPrinted>
  <dcterms:created xsi:type="dcterms:W3CDTF">2024-05-09T03:56:00Z</dcterms:created>
  <dcterms:modified xsi:type="dcterms:W3CDTF">2024-05-13T02:46:00Z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